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529C23F1" w:rsidR="00084C2A" w:rsidRPr="00543A3D" w:rsidRDefault="00FC6A2C" w:rsidP="00736391">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F87968">
        <w:rPr>
          <w:rFonts w:ascii="Arial" w:hAnsi="Arial" w:cs="Arial"/>
          <w:b/>
          <w:lang w:val="de-DE"/>
        </w:rPr>
        <w:t>6</w:t>
      </w:r>
      <w:r w:rsidRPr="002C213F">
        <w:rPr>
          <w:rFonts w:ascii="Arial" w:hAnsi="Arial" w:cs="Arial"/>
          <w:b/>
          <w:lang w:val="de-DE"/>
        </w:rPr>
        <w:tab/>
      </w:r>
      <w:r w:rsidR="00736391" w:rsidRPr="00736391">
        <w:rPr>
          <w:rFonts w:ascii="Arial" w:hAnsi="Arial" w:cs="Arial"/>
          <w:b/>
          <w:bCs/>
        </w:rPr>
        <w:t>R3-19</w:t>
      </w:r>
      <w:r w:rsidR="00A702AA">
        <w:rPr>
          <w:rFonts w:ascii="Arial" w:hAnsi="Arial" w:cs="Arial"/>
          <w:b/>
          <w:bCs/>
        </w:rPr>
        <w:t>6597</w:t>
      </w:r>
    </w:p>
    <w:p w14:paraId="1A30786A" w14:textId="03B29954" w:rsidR="00363FF0" w:rsidRPr="00363FF0" w:rsidRDefault="00F87968" w:rsidP="00363FF0">
      <w:pPr>
        <w:tabs>
          <w:tab w:val="left" w:pos="1985"/>
        </w:tabs>
        <w:jc w:val="both"/>
        <w:rPr>
          <w:rFonts w:ascii="Arial" w:hAnsi="Arial" w:cs="Arial"/>
          <w:b/>
        </w:rPr>
      </w:pPr>
      <w:r>
        <w:rPr>
          <w:rFonts w:ascii="Arial" w:hAnsi="Arial" w:cs="Arial"/>
          <w:b/>
        </w:rPr>
        <w:t>Reno</w:t>
      </w:r>
      <w:r w:rsidRPr="00363FF0">
        <w:rPr>
          <w:rFonts w:ascii="Arial" w:hAnsi="Arial" w:cs="Arial"/>
          <w:b/>
        </w:rPr>
        <w:t>,</w:t>
      </w:r>
      <w:r>
        <w:rPr>
          <w:rFonts w:ascii="Arial" w:hAnsi="Arial" w:cs="Arial"/>
          <w:b/>
        </w:rPr>
        <w:t xml:space="preserve"> USA</w:t>
      </w:r>
      <w:r w:rsidR="00CF7A56">
        <w:rPr>
          <w:rFonts w:ascii="Arial" w:hAnsi="Arial" w:cs="Arial"/>
          <w:b/>
        </w:rPr>
        <w:t>,</w:t>
      </w:r>
      <w:r>
        <w:rPr>
          <w:rFonts w:ascii="Arial" w:hAnsi="Arial" w:cs="Arial"/>
          <w:b/>
        </w:rPr>
        <w:t xml:space="preserve"> </w:t>
      </w:r>
      <w:r w:rsidRPr="00363FF0">
        <w:rPr>
          <w:rFonts w:ascii="Arial" w:hAnsi="Arial" w:cs="Arial"/>
          <w:b/>
        </w:rPr>
        <w:t>1</w:t>
      </w:r>
      <w:r>
        <w:rPr>
          <w:rFonts w:ascii="Arial" w:hAnsi="Arial" w:cs="Arial"/>
          <w:b/>
        </w:rPr>
        <w:t>8</w:t>
      </w:r>
      <w:r w:rsidRPr="00363FF0">
        <w:rPr>
          <w:rFonts w:ascii="Arial" w:hAnsi="Arial" w:cs="Arial"/>
          <w:b/>
        </w:rPr>
        <w:t>-</w:t>
      </w:r>
      <w:r>
        <w:rPr>
          <w:rFonts w:ascii="Arial" w:hAnsi="Arial" w:cs="Arial"/>
          <w:b/>
        </w:rPr>
        <w:t>22</w:t>
      </w:r>
      <w:r w:rsidRPr="00363FF0">
        <w:rPr>
          <w:rFonts w:ascii="Arial" w:hAnsi="Arial" w:cs="Arial"/>
          <w:b/>
        </w:rPr>
        <w:t xml:space="preserve"> </w:t>
      </w:r>
      <w:r>
        <w:rPr>
          <w:rFonts w:ascii="Arial" w:hAnsi="Arial" w:cs="Arial"/>
          <w:b/>
        </w:rPr>
        <w:t>November</w:t>
      </w:r>
      <w:r w:rsidRPr="00363FF0">
        <w:rPr>
          <w:rFonts w:ascii="Arial" w:hAnsi="Arial" w:cs="Arial"/>
          <w:b/>
        </w:rPr>
        <w:t xml:space="preserve"> 2019</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(Resubmission: </w:t>
      </w:r>
      <w:r w:rsidRPr="00736391">
        <w:rPr>
          <w:rFonts w:ascii="Arial" w:hAnsi="Arial" w:cs="Arial"/>
          <w:b/>
          <w:bCs/>
        </w:rPr>
        <w:t>R3-195612</w:t>
      </w:r>
      <w:r>
        <w:rPr>
          <w:rFonts w:ascii="Arial" w:hAnsi="Arial" w:cs="Arial"/>
          <w:b/>
          <w:bCs/>
        </w:rPr>
        <w:t>)</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14C552BD"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856CC3" w:rsidRPr="00856CC3">
        <w:rPr>
          <w:rFonts w:ascii="Arial" w:hAnsi="Arial" w:cs="Arial"/>
          <w:b/>
        </w:rPr>
        <w:t>15.4.1</w:t>
      </w:r>
    </w:p>
    <w:p w14:paraId="0548974E" w14:textId="77777777"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6EF268E8" w14:textId="3C6DD685" w:rsidR="00DB2D78" w:rsidRPr="00DB2D78" w:rsidRDefault="00FC6A2C" w:rsidP="00DB2D78">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363FF0">
        <w:rPr>
          <w:rFonts w:ascii="Arial" w:hAnsi="Arial" w:cs="Arial"/>
          <w:b/>
        </w:rPr>
        <w:t>On Early Data Forwarding for CHO</w:t>
      </w:r>
    </w:p>
    <w:p w14:paraId="78B1FD8A" w14:textId="1D4BAD10"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702AA">
        <w:rPr>
          <w:rFonts w:ascii="Arial" w:hAnsi="Arial" w:cs="Arial"/>
          <w:b/>
        </w:rPr>
        <w:t>Decision</w:t>
      </w:r>
    </w:p>
    <w:p w14:paraId="5D00AFE1" w14:textId="77777777" w:rsidR="004B515E" w:rsidRPr="00687778" w:rsidRDefault="004B515E" w:rsidP="00687778">
      <w:pPr>
        <w:pStyle w:val="Heading1"/>
      </w:pPr>
      <w:r w:rsidRPr="00687778">
        <w:t>Introduction</w:t>
      </w:r>
    </w:p>
    <w:p w14:paraId="05990D35" w14:textId="56922353" w:rsidR="00363FF0" w:rsidRDefault="00363FF0" w:rsidP="00363FF0">
      <w:r>
        <w:t>In RAN3#104, it was agreed that “</w:t>
      </w:r>
      <w:r w:rsidRPr="00363FF0">
        <w:t>We agree to specify both “early forwarding” and “late forwarding” according to definitions in agreed St2 TPs; whether to use early data forwarding for CHO is FFS</w:t>
      </w:r>
      <w:r>
        <w:t>”.</w:t>
      </w:r>
    </w:p>
    <w:p w14:paraId="452636E4" w14:textId="77777777" w:rsidR="00363FF0" w:rsidRDefault="00363FF0" w:rsidP="00F11AB8"/>
    <w:p w14:paraId="7E6844B8" w14:textId="38151ECF" w:rsidR="00114599" w:rsidRDefault="00F11AB8" w:rsidP="003B5BE3">
      <w:r>
        <w:rPr>
          <w:lang w:eastAsia="ja-JP"/>
        </w:rPr>
        <w:t xml:space="preserve">In this </w:t>
      </w:r>
      <w:r w:rsidR="000B0190">
        <w:t>contribution</w:t>
      </w:r>
      <w:r>
        <w:t>,</w:t>
      </w:r>
      <w:r w:rsidR="000B0190">
        <w:t xml:space="preserve"> </w:t>
      </w:r>
      <w:r>
        <w:t xml:space="preserve">we </w:t>
      </w:r>
      <w:r w:rsidR="00287D76">
        <w:t>evaluate</w:t>
      </w:r>
      <w:r w:rsidR="009D7D73">
        <w:t xml:space="preserve"> the</w:t>
      </w:r>
      <w:r w:rsidR="00287D76">
        <w:t xml:space="preserve"> feasibility and benefits of</w:t>
      </w:r>
      <w:r w:rsidR="003B5BE3" w:rsidRPr="003B5BE3">
        <w:t xml:space="preserve"> early data forwarding for CHO in FR2 networks and</w:t>
      </w:r>
      <w:r w:rsidR="003B5BE3">
        <w:t xml:space="preserve"> </w:t>
      </w:r>
      <w:r w:rsidR="003B5BE3" w:rsidRPr="003B5BE3">
        <w:t xml:space="preserve">propose RAN3 to specify it. </w:t>
      </w:r>
    </w:p>
    <w:p w14:paraId="01213BF6" w14:textId="1641E882" w:rsidR="00D14C26" w:rsidRDefault="00D14C26" w:rsidP="00F93EB0">
      <w:pPr>
        <w:pStyle w:val="Heading1"/>
      </w:pPr>
      <w:r w:rsidRPr="00D14C26">
        <w:t>Discussion</w:t>
      </w:r>
      <w:r w:rsidR="00181722">
        <w:t xml:space="preserve"> </w:t>
      </w:r>
    </w:p>
    <w:p w14:paraId="7305FC3E" w14:textId="77777777" w:rsidR="0004778C" w:rsidRPr="0004778C" w:rsidRDefault="0004778C" w:rsidP="0004778C">
      <w:pPr>
        <w:pStyle w:val="Heading2"/>
      </w:pPr>
      <w:r>
        <w:t>Background</w:t>
      </w:r>
    </w:p>
    <w:p w14:paraId="0890066F" w14:textId="63577201" w:rsidR="006017D4" w:rsidRPr="00C63F0F" w:rsidRDefault="00C63F0F" w:rsidP="006017D4">
      <w:pPr>
        <w:rPr>
          <w:bCs/>
          <w:lang w:val="en-GB" w:eastAsia="zh-CN"/>
        </w:rPr>
      </w:pPr>
      <w:r>
        <w:rPr>
          <w:bCs/>
          <w:lang w:val="en-GB" w:eastAsia="zh-CN"/>
        </w:rPr>
        <w:t xml:space="preserve">NR is expected to work in the frequency range higher than 24 GHz known as FR2. </w:t>
      </w:r>
      <w:r w:rsidR="00437994">
        <w:rPr>
          <w:bCs/>
          <w:lang w:val="en-GB" w:eastAsia="zh-CN"/>
        </w:rPr>
        <w:t>UE</w:t>
      </w:r>
      <w:r>
        <w:rPr>
          <w:bCs/>
          <w:lang w:val="en-GB" w:eastAsia="zh-CN"/>
        </w:rPr>
        <w:t xml:space="preserve"> beams are directional in FR2 and</w:t>
      </w:r>
      <w:r w:rsidR="006017D4">
        <w:rPr>
          <w:bCs/>
          <w:lang w:val="en-GB" w:eastAsia="zh-CN"/>
        </w:rPr>
        <w:t xml:space="preserve"> </w:t>
      </w:r>
      <w:r w:rsidR="00437994">
        <w:rPr>
          <w:bCs/>
          <w:lang w:val="en-GB" w:eastAsia="zh-CN"/>
        </w:rPr>
        <w:t xml:space="preserve">therefore </w:t>
      </w:r>
      <w:r w:rsidR="006017D4">
        <w:rPr>
          <w:bCs/>
          <w:lang w:val="en-GB" w:eastAsia="zh-CN"/>
        </w:rPr>
        <w:t>when a</w:t>
      </w:r>
      <w:r w:rsidR="006017D4" w:rsidRPr="00C63F0F">
        <w:rPr>
          <w:bCs/>
          <w:lang w:val="en-GB" w:eastAsia="zh-CN"/>
        </w:rPr>
        <w:t xml:space="preserve"> UE moves or rotates</w:t>
      </w:r>
      <w:r w:rsidR="00437994">
        <w:rPr>
          <w:bCs/>
          <w:lang w:val="en-GB" w:eastAsia="zh-CN"/>
        </w:rPr>
        <w:t xml:space="preserve"> it </w:t>
      </w:r>
      <w:r w:rsidR="006017D4">
        <w:rPr>
          <w:bCs/>
          <w:lang w:val="en-GB" w:eastAsia="zh-CN"/>
        </w:rPr>
        <w:t>may</w:t>
      </w:r>
      <w:r w:rsidR="006017D4" w:rsidRPr="00C63F0F">
        <w:rPr>
          <w:bCs/>
          <w:lang w:val="en-GB" w:eastAsia="zh-CN"/>
        </w:rPr>
        <w:t xml:space="preserve"> experience </w:t>
      </w:r>
      <w:r w:rsidR="00DF2C66">
        <w:rPr>
          <w:bCs/>
          <w:lang w:val="en-GB" w:eastAsia="zh-CN"/>
        </w:rPr>
        <w:t>rapid</w:t>
      </w:r>
      <w:r w:rsidR="006017D4" w:rsidRPr="00C63F0F">
        <w:rPr>
          <w:bCs/>
          <w:lang w:val="en-GB" w:eastAsia="zh-CN"/>
        </w:rPr>
        <w:t xml:space="preserve"> signal degradation</w:t>
      </w:r>
      <w:r w:rsidR="00437994">
        <w:rPr>
          <w:bCs/>
          <w:lang w:val="en-GB" w:eastAsia="zh-CN"/>
        </w:rPr>
        <w:t>. Such rapid degradation will</w:t>
      </w:r>
      <w:r w:rsidR="006017D4">
        <w:rPr>
          <w:bCs/>
          <w:lang w:val="en-GB" w:eastAsia="zh-CN"/>
        </w:rPr>
        <w:t xml:space="preserve"> result in </w:t>
      </w:r>
      <w:r w:rsidR="00437994">
        <w:rPr>
          <w:bCs/>
          <w:lang w:val="en-GB" w:eastAsia="zh-CN"/>
        </w:rPr>
        <w:t>high frequency of</w:t>
      </w:r>
      <w:r w:rsidR="006017D4">
        <w:rPr>
          <w:bCs/>
          <w:lang w:val="en-GB" w:eastAsia="zh-CN"/>
        </w:rPr>
        <w:t xml:space="preserve"> HO </w:t>
      </w:r>
      <w:r w:rsidR="00A02C87">
        <w:rPr>
          <w:bCs/>
          <w:lang w:val="en-GB" w:eastAsia="zh-CN"/>
        </w:rPr>
        <w:t xml:space="preserve">attempts, </w:t>
      </w:r>
      <w:r w:rsidR="00437994">
        <w:rPr>
          <w:bCs/>
          <w:lang w:val="en-GB" w:eastAsia="zh-CN"/>
        </w:rPr>
        <w:t xml:space="preserve">and associated </w:t>
      </w:r>
      <w:r w:rsidR="006017D4">
        <w:rPr>
          <w:bCs/>
          <w:lang w:val="en-GB" w:eastAsia="zh-CN"/>
        </w:rPr>
        <w:t>failure rate</w:t>
      </w:r>
      <w:r w:rsidR="00DF2C66">
        <w:rPr>
          <w:bCs/>
          <w:lang w:val="en-GB" w:eastAsia="zh-CN"/>
        </w:rPr>
        <w:t>s</w:t>
      </w:r>
      <w:r w:rsidR="00437994">
        <w:rPr>
          <w:bCs/>
          <w:lang w:val="en-GB" w:eastAsia="zh-CN"/>
        </w:rPr>
        <w:t>,</w:t>
      </w:r>
      <w:r w:rsidR="006017D4">
        <w:rPr>
          <w:bCs/>
          <w:lang w:val="en-GB" w:eastAsia="zh-CN"/>
        </w:rPr>
        <w:t xml:space="preserve"> and</w:t>
      </w:r>
      <w:r w:rsidR="00437994">
        <w:rPr>
          <w:bCs/>
          <w:lang w:val="en-GB" w:eastAsia="zh-CN"/>
        </w:rPr>
        <w:t xml:space="preserve"> </w:t>
      </w:r>
      <w:r w:rsidR="006017D4">
        <w:rPr>
          <w:bCs/>
          <w:lang w:val="en-GB" w:eastAsia="zh-CN"/>
        </w:rPr>
        <w:t xml:space="preserve">more ping-pong between cells. </w:t>
      </w:r>
      <w:r w:rsidR="006017D4" w:rsidRPr="00C63F0F">
        <w:rPr>
          <w:bCs/>
          <w:lang w:val="en-GB" w:eastAsia="zh-CN"/>
        </w:rPr>
        <w:t xml:space="preserve">Therefore, </w:t>
      </w:r>
      <w:r w:rsidR="00437994">
        <w:rPr>
          <w:bCs/>
          <w:lang w:val="en-GB" w:eastAsia="zh-CN"/>
        </w:rPr>
        <w:t xml:space="preserve">HO is </w:t>
      </w:r>
      <w:r w:rsidR="00DF2C66">
        <w:rPr>
          <w:bCs/>
          <w:lang w:val="en-GB" w:eastAsia="zh-CN"/>
        </w:rPr>
        <w:t xml:space="preserve">considerably </w:t>
      </w:r>
      <w:r w:rsidR="00437994">
        <w:rPr>
          <w:bCs/>
          <w:lang w:val="en-GB" w:eastAsia="zh-CN"/>
        </w:rPr>
        <w:t>more</w:t>
      </w:r>
      <w:r w:rsidR="006017D4" w:rsidRPr="00C63F0F">
        <w:rPr>
          <w:bCs/>
          <w:lang w:val="en-GB" w:eastAsia="zh-CN"/>
        </w:rPr>
        <w:t xml:space="preserve"> challenging in </w:t>
      </w:r>
      <w:r w:rsidR="006017D4">
        <w:rPr>
          <w:bCs/>
          <w:lang w:val="en-GB" w:eastAsia="zh-CN"/>
        </w:rPr>
        <w:t>NR at FR2</w:t>
      </w:r>
      <w:r w:rsidR="006017D4" w:rsidRPr="00C63F0F">
        <w:rPr>
          <w:bCs/>
          <w:lang w:val="en-GB" w:eastAsia="zh-CN"/>
        </w:rPr>
        <w:t xml:space="preserve"> than in LTE. </w:t>
      </w:r>
    </w:p>
    <w:p w14:paraId="618DE4E1" w14:textId="068685F1" w:rsidR="00C63F0F" w:rsidRDefault="00C63F0F" w:rsidP="00C63F0F">
      <w:pPr>
        <w:rPr>
          <w:bCs/>
          <w:lang w:val="en-GB" w:eastAsia="zh-CN"/>
        </w:rPr>
      </w:pPr>
    </w:p>
    <w:p w14:paraId="71CD1B35" w14:textId="25AC58A8" w:rsidR="00EA4DBF" w:rsidRDefault="00897D9F" w:rsidP="00C63F0F">
      <w:r>
        <w:rPr>
          <w:bCs/>
          <w:lang w:val="en-GB" w:eastAsia="zh-CN"/>
        </w:rPr>
        <w:t xml:space="preserve">In </w:t>
      </w:r>
      <w:r w:rsidR="00761790">
        <w:rPr>
          <w:bCs/>
          <w:lang w:val="en-GB" w:eastAsia="zh-CN"/>
        </w:rPr>
        <w:t>previous RAN3 meetings</w:t>
      </w:r>
      <w:r w:rsidR="00987541">
        <w:rPr>
          <w:bCs/>
          <w:lang w:val="en-GB" w:eastAsia="zh-CN"/>
        </w:rPr>
        <w:t xml:space="preserve">, </w:t>
      </w:r>
      <w:r w:rsidR="00761790">
        <w:rPr>
          <w:bCs/>
          <w:lang w:val="en-GB" w:eastAsia="zh-CN"/>
        </w:rPr>
        <w:t>some</w:t>
      </w:r>
      <w:r w:rsidR="00987541">
        <w:rPr>
          <w:bCs/>
          <w:lang w:val="en-GB" w:eastAsia="zh-CN"/>
        </w:rPr>
        <w:t xml:space="preserve"> contributions addressed data forwarding specifics [1-</w:t>
      </w:r>
      <w:r w:rsidR="00761790">
        <w:rPr>
          <w:bCs/>
          <w:lang w:val="en-GB" w:eastAsia="zh-CN"/>
        </w:rPr>
        <w:t>2</w:t>
      </w:r>
      <w:r w:rsidR="00987541">
        <w:rPr>
          <w:bCs/>
          <w:lang w:val="en-GB" w:eastAsia="zh-CN"/>
        </w:rPr>
        <w:t>]. It was finally agreed to “</w:t>
      </w:r>
      <w:r w:rsidR="00987541" w:rsidRPr="00363FF0">
        <w:t>specify both “early forwarding” and “late forwarding” according to definitions in agreed St2 TPs; whether to use early data forwarding for CHO is FFS</w:t>
      </w:r>
      <w:r w:rsidR="00987541">
        <w:t>”.</w:t>
      </w:r>
    </w:p>
    <w:p w14:paraId="12329C9C" w14:textId="509BA454" w:rsidR="00987541" w:rsidRDefault="00987541" w:rsidP="00C63F0F">
      <w:pPr>
        <w:rPr>
          <w:bCs/>
          <w:lang w:val="en-GB" w:eastAsia="zh-CN"/>
        </w:rPr>
      </w:pPr>
    </w:p>
    <w:p w14:paraId="4A900E17" w14:textId="61924960" w:rsidR="00E349ED" w:rsidRDefault="00E349ED" w:rsidP="00E349ED">
      <w:pPr>
        <w:rPr>
          <w:bCs/>
          <w:lang w:val="en-GB" w:eastAsia="zh-CN"/>
        </w:rPr>
      </w:pPr>
      <w:r>
        <w:rPr>
          <w:bCs/>
          <w:lang w:val="en-GB" w:eastAsia="zh-CN"/>
        </w:rPr>
        <w:t xml:space="preserve">Figure 1 shows different options for data forwarding for CHO as summarized in [1].  In this paper, we refer to option 1 as depicted in Figure 1 as </w:t>
      </w:r>
      <w:r w:rsidR="00730653">
        <w:rPr>
          <w:bCs/>
          <w:lang w:val="en-GB" w:eastAsia="zh-CN"/>
        </w:rPr>
        <w:t>“</w:t>
      </w:r>
      <w:r>
        <w:rPr>
          <w:bCs/>
          <w:lang w:val="en-GB" w:eastAsia="zh-CN"/>
        </w:rPr>
        <w:t xml:space="preserve">early </w:t>
      </w:r>
      <w:r w:rsidR="00730653">
        <w:rPr>
          <w:bCs/>
          <w:lang w:val="en-GB" w:eastAsia="zh-CN"/>
        </w:rPr>
        <w:t xml:space="preserve">data </w:t>
      </w:r>
      <w:r>
        <w:rPr>
          <w:bCs/>
          <w:lang w:val="en-GB" w:eastAsia="zh-CN"/>
        </w:rPr>
        <w:t>forwarding</w:t>
      </w:r>
      <w:r w:rsidR="00730653">
        <w:rPr>
          <w:bCs/>
          <w:lang w:val="en-GB" w:eastAsia="zh-CN"/>
        </w:rPr>
        <w:t>”</w:t>
      </w:r>
      <w:r>
        <w:rPr>
          <w:bCs/>
          <w:lang w:val="en-GB" w:eastAsia="zh-CN"/>
        </w:rPr>
        <w:t xml:space="preserve">. </w:t>
      </w:r>
    </w:p>
    <w:p w14:paraId="7DFC13C9" w14:textId="77777777" w:rsidR="00E349ED" w:rsidRDefault="00E349ED" w:rsidP="00C63F0F">
      <w:pPr>
        <w:rPr>
          <w:bCs/>
          <w:lang w:val="en-GB" w:eastAsia="zh-CN"/>
        </w:rPr>
      </w:pPr>
    </w:p>
    <w:p w14:paraId="20551FBD" w14:textId="03023299" w:rsidR="007C5CF1" w:rsidRDefault="00987541" w:rsidP="00E349ED">
      <w:pPr>
        <w:rPr>
          <w:bCs/>
          <w:lang w:val="en-GB" w:eastAsia="zh-CN"/>
        </w:rPr>
      </w:pPr>
      <w:r>
        <w:rPr>
          <w:bCs/>
          <w:lang w:val="en-GB" w:eastAsia="zh-CN"/>
        </w:rPr>
        <w:t xml:space="preserve">In early </w:t>
      </w:r>
      <w:r w:rsidR="00730653">
        <w:rPr>
          <w:bCs/>
          <w:lang w:val="en-GB" w:eastAsia="zh-CN"/>
        </w:rPr>
        <w:t xml:space="preserve">data </w:t>
      </w:r>
      <w:r>
        <w:rPr>
          <w:bCs/>
          <w:lang w:val="en-GB" w:eastAsia="zh-CN"/>
        </w:rPr>
        <w:t xml:space="preserve">forwarding for CHO, the serving cell will start forwarding DL data packet of the UE to potential target cells after sending CHO configuration to the UE. In this scenario, a target cell </w:t>
      </w:r>
      <w:r w:rsidR="00A02C87">
        <w:rPr>
          <w:bCs/>
          <w:lang w:val="en-GB" w:eastAsia="zh-CN"/>
        </w:rPr>
        <w:t>may</w:t>
      </w:r>
      <w:r>
        <w:rPr>
          <w:bCs/>
          <w:lang w:val="en-GB" w:eastAsia="zh-CN"/>
        </w:rPr>
        <w:t xml:space="preserve"> receive data packets of a UE before UE performing CHO to that target cell. </w:t>
      </w:r>
    </w:p>
    <w:p w14:paraId="04A33EBF" w14:textId="05AAD62B" w:rsidR="00E349ED" w:rsidRDefault="00E349ED" w:rsidP="00E349ED">
      <w:pPr>
        <w:rPr>
          <w:bCs/>
          <w:lang w:val="en-GB" w:eastAsia="zh-CN"/>
        </w:rPr>
      </w:pPr>
    </w:p>
    <w:p w14:paraId="1E5EE513" w14:textId="072AD70C" w:rsidR="00E349ED" w:rsidRDefault="00E349ED" w:rsidP="00E349ED">
      <w:pPr>
        <w:rPr>
          <w:bCs/>
          <w:lang w:val="en-GB" w:eastAsia="zh-CN"/>
        </w:rPr>
      </w:pPr>
      <w:r>
        <w:rPr>
          <w:bCs/>
          <w:lang w:val="en-GB" w:eastAsia="zh-CN"/>
        </w:rPr>
        <w:t xml:space="preserve">We note that in RAN2#107 it was agreed that </w:t>
      </w:r>
    </w:p>
    <w:p w14:paraId="11888DA7" w14:textId="77777777" w:rsidR="00E349ED" w:rsidRDefault="00E349ED" w:rsidP="00E349ED">
      <w:pPr>
        <w:rPr>
          <w:bCs/>
          <w:lang w:val="en-GB" w:eastAsia="zh-CN"/>
        </w:rPr>
      </w:pPr>
    </w:p>
    <w:p w14:paraId="2546BA0B" w14:textId="61756E8A" w:rsidR="00E349ED" w:rsidRDefault="00E349ED" w:rsidP="00E349ED">
      <w:pPr>
        <w:pStyle w:val="Doc-text2"/>
        <w:pBdr>
          <w:top w:val="single" w:sz="4" w:space="0" w:color="auto"/>
          <w:left w:val="single" w:sz="4" w:space="4" w:color="auto"/>
          <w:bottom w:val="single" w:sz="4" w:space="1" w:color="auto"/>
          <w:right w:val="single" w:sz="4" w:space="4" w:color="auto"/>
        </w:pBdr>
        <w:rPr>
          <w:lang w:val="en-US"/>
        </w:rPr>
      </w:pPr>
      <w:r>
        <w:rPr>
          <w:lang w:val="en-US"/>
        </w:rPr>
        <w:t>Agreement (RAN2#107)</w:t>
      </w:r>
    </w:p>
    <w:p w14:paraId="3AF88A2A" w14:textId="77777777" w:rsidR="00E349ED" w:rsidRPr="00E349ED" w:rsidRDefault="00E349ED" w:rsidP="00E349ED">
      <w:pPr>
        <w:pStyle w:val="Doc-text2"/>
        <w:pBdr>
          <w:top w:val="single" w:sz="4" w:space="0" w:color="auto"/>
          <w:left w:val="single" w:sz="4" w:space="4" w:color="auto"/>
          <w:bottom w:val="single" w:sz="4" w:space="1" w:color="auto"/>
          <w:right w:val="single" w:sz="4" w:space="4" w:color="auto"/>
        </w:pBdr>
        <w:rPr>
          <w:lang w:val="en-US"/>
        </w:rPr>
      </w:pPr>
    </w:p>
    <w:p w14:paraId="3FF8E1F3" w14:textId="4A010C6E" w:rsidR="00E349ED" w:rsidRDefault="00E349ED" w:rsidP="00E349ED">
      <w:pPr>
        <w:pStyle w:val="Doc-text2"/>
        <w:pBdr>
          <w:top w:val="single" w:sz="4" w:space="0" w:color="auto"/>
          <w:left w:val="single" w:sz="4" w:space="4" w:color="auto"/>
          <w:bottom w:val="single" w:sz="4" w:space="1" w:color="auto"/>
          <w:right w:val="single" w:sz="4" w:space="4" w:color="auto"/>
        </w:pBdr>
      </w:pPr>
      <w:r w:rsidRPr="00BF1CA0">
        <w:t>Do not introduce “bye” message from UE to the source cell for CHO.</w:t>
      </w:r>
    </w:p>
    <w:p w14:paraId="0418A183" w14:textId="3EAEEC2D" w:rsidR="00E349ED" w:rsidRDefault="00E349ED" w:rsidP="00E349ED">
      <w:pPr>
        <w:rPr>
          <w:bCs/>
          <w:lang w:val="en-GB" w:eastAsia="zh-CN"/>
        </w:rPr>
      </w:pPr>
    </w:p>
    <w:p w14:paraId="57A75024" w14:textId="261C9C67" w:rsidR="00E349ED" w:rsidRDefault="00E349ED" w:rsidP="00E349ED">
      <w:pPr>
        <w:rPr>
          <w:bCs/>
          <w:lang w:val="en-GB" w:eastAsia="zh-CN"/>
        </w:rPr>
      </w:pPr>
      <w:r>
        <w:rPr>
          <w:bCs/>
          <w:lang w:val="en-GB" w:eastAsia="zh-CN"/>
        </w:rPr>
        <w:t xml:space="preserve">It is therefore understood that option 2 as shown in Figure </w:t>
      </w:r>
      <w:r w:rsidR="00571425">
        <w:rPr>
          <w:bCs/>
          <w:lang w:val="en-GB" w:eastAsia="zh-CN"/>
        </w:rPr>
        <w:t>1</w:t>
      </w:r>
      <w:r>
        <w:rPr>
          <w:bCs/>
          <w:lang w:val="en-GB" w:eastAsia="zh-CN"/>
        </w:rPr>
        <w:t xml:space="preserve"> is not </w:t>
      </w:r>
      <w:r w:rsidR="004E079B">
        <w:rPr>
          <w:bCs/>
          <w:lang w:val="en-GB" w:eastAsia="zh-CN"/>
        </w:rPr>
        <w:t xml:space="preserve">a </w:t>
      </w:r>
      <w:r>
        <w:rPr>
          <w:bCs/>
          <w:lang w:val="en-GB" w:eastAsia="zh-CN"/>
        </w:rPr>
        <w:t>viable option as RAN2 is not defining any indication message from UE to source cell for CHO.</w:t>
      </w:r>
    </w:p>
    <w:p w14:paraId="6C3C4DE2" w14:textId="36D96EB6" w:rsidR="007C5CF1" w:rsidRDefault="00987FDD" w:rsidP="00761790">
      <w:pPr>
        <w:rPr>
          <w:bCs/>
          <w:lang w:val="en-GB" w:eastAsia="zh-CN"/>
        </w:rPr>
      </w:pPr>
      <w:r>
        <w:rPr>
          <w:noProof/>
        </w:rPr>
        <w:object w:dxaOrig="12210" w:dyaOrig="10245" w14:anchorId="4E791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404.15pt;mso-width-percent:0;mso-height-percent:0;mso-width-percent:0;mso-height-percent:0" o:ole="">
            <v:imagedata r:id="rId11" o:title=""/>
          </v:shape>
          <o:OLEObject Type="Embed" ProgID="Visio.Drawing.15" ShapeID="_x0000_i1025" DrawAspect="Content" ObjectID="_1634727935" r:id="rId12"/>
        </w:object>
      </w:r>
    </w:p>
    <w:p w14:paraId="7534CB64" w14:textId="056BBB29" w:rsidR="00EA4DBF" w:rsidRDefault="00EA4DBF" w:rsidP="00C63F0F">
      <w:pPr>
        <w:rPr>
          <w:bCs/>
          <w:lang w:val="en-GB" w:eastAsia="zh-CN"/>
        </w:rPr>
      </w:pPr>
    </w:p>
    <w:p w14:paraId="5BAD898C" w14:textId="07ED4D7F" w:rsidR="0070038E" w:rsidRPr="00EA06CC" w:rsidRDefault="0070038E" w:rsidP="0070038E">
      <w:pPr>
        <w:pStyle w:val="Caption"/>
        <w:jc w:val="center"/>
        <w:rPr>
          <w:sz w:val="22"/>
          <w:szCs w:val="40"/>
        </w:rPr>
      </w:pPr>
      <w:r w:rsidRPr="00EA06CC">
        <w:rPr>
          <w:sz w:val="22"/>
          <w:szCs w:val="40"/>
        </w:rPr>
        <w:t xml:space="preserve">Figure </w:t>
      </w:r>
      <w:r w:rsidRPr="00EA06CC">
        <w:rPr>
          <w:noProof/>
          <w:sz w:val="22"/>
          <w:szCs w:val="40"/>
        </w:rPr>
        <w:fldChar w:fldCharType="begin"/>
      </w:r>
      <w:r w:rsidRPr="00EA06CC">
        <w:rPr>
          <w:noProof/>
          <w:sz w:val="22"/>
          <w:szCs w:val="40"/>
        </w:rPr>
        <w:instrText xml:space="preserve"> SEQ Figure \* ARABIC </w:instrText>
      </w:r>
      <w:r w:rsidRPr="00EA06CC">
        <w:rPr>
          <w:noProof/>
          <w:sz w:val="22"/>
          <w:szCs w:val="40"/>
        </w:rPr>
        <w:fldChar w:fldCharType="separate"/>
      </w:r>
      <w:r w:rsidRPr="00EA06CC">
        <w:rPr>
          <w:noProof/>
          <w:sz w:val="22"/>
          <w:szCs w:val="40"/>
        </w:rPr>
        <w:t>1</w:t>
      </w:r>
      <w:r w:rsidRPr="00EA06CC">
        <w:rPr>
          <w:noProof/>
          <w:sz w:val="22"/>
          <w:szCs w:val="40"/>
        </w:rPr>
        <w:fldChar w:fldCharType="end"/>
      </w:r>
      <w:r w:rsidRPr="00EA06CC">
        <w:rPr>
          <w:sz w:val="22"/>
          <w:szCs w:val="40"/>
        </w:rPr>
        <w:t xml:space="preserve">: </w:t>
      </w:r>
      <w:r w:rsidR="00E349ED">
        <w:rPr>
          <w:sz w:val="22"/>
          <w:szCs w:val="40"/>
        </w:rPr>
        <w:t>Data</w:t>
      </w:r>
      <w:r>
        <w:rPr>
          <w:sz w:val="22"/>
          <w:szCs w:val="40"/>
        </w:rPr>
        <w:t xml:space="preserve"> Forwarding for CHO [1]</w:t>
      </w:r>
    </w:p>
    <w:p w14:paraId="329D680D" w14:textId="77777777" w:rsidR="0070038E" w:rsidRDefault="0070038E" w:rsidP="00571678">
      <w:pPr>
        <w:rPr>
          <w:lang w:eastAsia="zh-CN"/>
        </w:rPr>
      </w:pPr>
    </w:p>
    <w:p w14:paraId="3E27A44D" w14:textId="1F58F435" w:rsidR="00987541" w:rsidRDefault="00E6280C" w:rsidP="00571678">
      <w:pPr>
        <w:rPr>
          <w:lang w:eastAsia="zh-CN"/>
        </w:rPr>
      </w:pPr>
      <w:r>
        <w:rPr>
          <w:lang w:eastAsia="zh-CN"/>
        </w:rPr>
        <w:t xml:space="preserve">In this paper, </w:t>
      </w:r>
      <w:r w:rsidR="00E53FEA">
        <w:rPr>
          <w:lang w:eastAsia="zh-CN"/>
        </w:rPr>
        <w:t xml:space="preserve">we </w:t>
      </w:r>
      <w:r w:rsidR="00FD379D">
        <w:rPr>
          <w:lang w:eastAsia="zh-CN"/>
        </w:rPr>
        <w:t xml:space="preserve">present </w:t>
      </w:r>
      <w:r w:rsidR="00987541">
        <w:rPr>
          <w:lang w:eastAsia="zh-CN"/>
        </w:rPr>
        <w:t xml:space="preserve">some simulation results </w:t>
      </w:r>
      <w:r w:rsidR="00CC35FC">
        <w:rPr>
          <w:lang w:eastAsia="zh-CN"/>
        </w:rPr>
        <w:t xml:space="preserve">evaluating performance </w:t>
      </w:r>
      <w:r w:rsidR="00676F22">
        <w:rPr>
          <w:lang w:eastAsia="zh-CN"/>
        </w:rPr>
        <w:t xml:space="preserve">of CHO in FR2 networks and </w:t>
      </w:r>
      <w:r w:rsidR="00672865">
        <w:rPr>
          <w:lang w:eastAsia="zh-CN"/>
        </w:rPr>
        <w:t>discuss the benefits of deploying early data forwarding for CHO.</w:t>
      </w:r>
    </w:p>
    <w:p w14:paraId="64B1E102" w14:textId="14C5EDEE" w:rsidR="0004778C" w:rsidRDefault="009C342C" w:rsidP="0004778C">
      <w:pPr>
        <w:pStyle w:val="Heading2"/>
      </w:pPr>
      <w:r>
        <w:t>Simulation Model</w:t>
      </w:r>
    </w:p>
    <w:p w14:paraId="177958BE" w14:textId="6AF8C170" w:rsidR="00076C08" w:rsidRDefault="00CF7241" w:rsidP="00076C08">
      <w:r>
        <w:t>In order to study the mobility performance of NR UEs operating at FR2, it is cr</w:t>
      </w:r>
      <w:r w:rsidR="00DF2C66">
        <w:t>itical</w:t>
      </w:r>
      <w:r>
        <w:t xml:space="preserve"> to </w:t>
      </w:r>
      <w:r w:rsidR="0018561C">
        <w:t>incorporate</w:t>
      </w:r>
      <w:r w:rsidR="008D7EDB">
        <w:t xml:space="preserve"> the </w:t>
      </w:r>
      <w:r w:rsidR="0018561C">
        <w:t xml:space="preserve">impact of </w:t>
      </w:r>
      <w:r w:rsidR="006852B4">
        <w:t xml:space="preserve">antenna </w:t>
      </w:r>
      <w:r w:rsidR="00BC6F35">
        <w:t xml:space="preserve">radiation </w:t>
      </w:r>
      <w:r w:rsidR="006852B4">
        <w:t xml:space="preserve">patterns in simulations to </w:t>
      </w:r>
      <w:r w:rsidR="00BC6F35">
        <w:t>more accurately</w:t>
      </w:r>
      <w:r w:rsidR="0018561C">
        <w:t xml:space="preserve"> model the impact of </w:t>
      </w:r>
      <w:r w:rsidR="00594A81">
        <w:t xml:space="preserve">UE </w:t>
      </w:r>
      <w:r w:rsidR="00D92E83">
        <w:t>movements on the received/transmitted signal power.</w:t>
      </w:r>
      <w:r w:rsidR="00BC6F35">
        <w:t xml:space="preserve"> In addition to antenna radiation patterns</w:t>
      </w:r>
      <w:r w:rsidR="00594A81">
        <w:t>,</w:t>
      </w:r>
      <w:r w:rsidR="00BC6F35">
        <w:t xml:space="preserve"> the number of antenna panels and their locations (front </w:t>
      </w:r>
      <w:r w:rsidR="00345DE3">
        <w:t>and/</w:t>
      </w:r>
      <w:r w:rsidR="00BC6F35">
        <w:t>or back) also impact</w:t>
      </w:r>
      <w:r w:rsidR="00345DE3">
        <w:t xml:space="preserve"> </w:t>
      </w:r>
      <w:r w:rsidR="00BC6F35">
        <w:t>mobility performance.</w:t>
      </w:r>
    </w:p>
    <w:p w14:paraId="1254E2A0" w14:textId="1A525740" w:rsidR="00D92E83" w:rsidRDefault="00857650" w:rsidP="002376D8">
      <w:r>
        <w:t>In R</w:t>
      </w:r>
      <w:r w:rsidR="009F7450">
        <w:t>AN2#105, we</w:t>
      </w:r>
      <w:r w:rsidR="00DF2C66">
        <w:t xml:space="preserve"> proposed</w:t>
      </w:r>
      <w:r w:rsidR="009F7450">
        <w:t xml:space="preserve"> a simulation model to be used when studying NR mobility </w:t>
      </w:r>
      <w:r w:rsidR="009F7450" w:rsidRPr="007C5CF1">
        <w:t xml:space="preserve">in FR2 </w:t>
      </w:r>
      <w:r w:rsidR="007C5CF1" w:rsidRPr="007C5CF1">
        <w:t>[3</w:t>
      </w:r>
      <w:r w:rsidR="009F7450" w:rsidRPr="007C5CF1">
        <w:t xml:space="preserve">] based on </w:t>
      </w:r>
      <w:r w:rsidR="00DF2C66" w:rsidRPr="007C5CF1">
        <w:t xml:space="preserve">studies in </w:t>
      </w:r>
      <w:r w:rsidR="009F7450" w:rsidRPr="007C5CF1">
        <w:t xml:space="preserve">RAN1 and RAN4. In this paper, we use the same simulation model </w:t>
      </w:r>
      <w:r w:rsidR="00DF2C66" w:rsidRPr="007C5CF1">
        <w:t xml:space="preserve">from </w:t>
      </w:r>
      <w:r w:rsidR="009F7450" w:rsidRPr="007C5CF1">
        <w:t>[</w:t>
      </w:r>
      <w:r w:rsidR="007C5CF1" w:rsidRPr="007C5CF1">
        <w:t>3</w:t>
      </w:r>
      <w:r w:rsidR="009F7450" w:rsidRPr="007C5CF1">
        <w:t>]</w:t>
      </w:r>
      <w:r w:rsidR="009F7450">
        <w:t xml:space="preserve"> </w:t>
      </w:r>
      <w:r w:rsidR="00DF2C66">
        <w:t>for the</w:t>
      </w:r>
      <w:r w:rsidR="009F7450">
        <w:t xml:space="preserve"> dense urban network </w:t>
      </w:r>
      <w:r w:rsidR="00DF2C66">
        <w:t xml:space="preserve">in </w:t>
      </w:r>
      <w:r w:rsidR="004E079B">
        <w:t xml:space="preserve">defined in </w:t>
      </w:r>
      <w:r w:rsidR="002376D8">
        <w:t xml:space="preserve">Table 5.2.1.2-1 of TR 38.803 [4] </w:t>
      </w:r>
      <w:r w:rsidR="00DF2C66">
        <w:t>(see</w:t>
      </w:r>
      <w:r w:rsidR="002376D8">
        <w:t xml:space="preserve"> Figure </w:t>
      </w:r>
      <w:r w:rsidR="004C139B">
        <w:t>2</w:t>
      </w:r>
      <w:r w:rsidR="00DF2C66">
        <w:t>)</w:t>
      </w:r>
      <w:r w:rsidR="002376D8">
        <w:t xml:space="preserve">. In this layout, </w:t>
      </w:r>
      <w:r w:rsidR="00DF2C66">
        <w:rPr>
          <w:lang w:val="en-GB"/>
        </w:rPr>
        <w:t>a</w:t>
      </w:r>
      <w:r w:rsidR="002376D8">
        <w:rPr>
          <w:lang w:val="en-GB"/>
        </w:rPr>
        <w:t xml:space="preserve"> m</w:t>
      </w:r>
      <w:r w:rsidR="002376D8" w:rsidRPr="002376D8">
        <w:rPr>
          <w:rFonts w:hint="eastAsia"/>
          <w:lang w:val="en-GB"/>
        </w:rPr>
        <w:t xml:space="preserve">icro </w:t>
      </w:r>
      <w:r w:rsidR="00DF2C66">
        <w:rPr>
          <w:lang w:val="en-GB"/>
        </w:rPr>
        <w:t>gNB</w:t>
      </w:r>
      <w:r w:rsidR="002376D8" w:rsidRPr="002376D8">
        <w:rPr>
          <w:rFonts w:hint="eastAsia"/>
          <w:lang w:val="en-GB"/>
        </w:rPr>
        <w:t xml:space="preserve"> is randomly dropped on an edge of the </w:t>
      </w:r>
      <w:r w:rsidR="002376D8" w:rsidRPr="002376D8">
        <w:rPr>
          <w:lang w:val="en-GB"/>
        </w:rPr>
        <w:t>cluster circle</w:t>
      </w:r>
      <w:r w:rsidR="002376D8" w:rsidRPr="002376D8">
        <w:rPr>
          <w:rFonts w:hint="eastAsia"/>
          <w:lang w:val="en-GB"/>
        </w:rPr>
        <w:t xml:space="preserve">. </w:t>
      </w:r>
      <w:r w:rsidR="002376D8" w:rsidRPr="002376D8">
        <w:rPr>
          <w:rFonts w:hint="eastAsia"/>
        </w:rPr>
        <w:t>A</w:t>
      </w:r>
      <w:r w:rsidR="002376D8" w:rsidRPr="002376D8">
        <w:t>ll UEs</w:t>
      </w:r>
      <w:r w:rsidR="00DF2C66">
        <w:t xml:space="preserve"> associate and</w:t>
      </w:r>
      <w:r w:rsidR="002376D8" w:rsidRPr="002376D8">
        <w:t xml:space="preserve"> communicate with</w:t>
      </w:r>
      <w:r w:rsidR="00DF2C66">
        <w:t xml:space="preserve"> a</w:t>
      </w:r>
      <w:r w:rsidR="002376D8" w:rsidRPr="002376D8">
        <w:t xml:space="preserve"> micro </w:t>
      </w:r>
      <w:r w:rsidR="00DF2C66">
        <w:t>gNB</w:t>
      </w:r>
      <w:r w:rsidR="002376D8" w:rsidRPr="002376D8">
        <w:rPr>
          <w:rFonts w:hint="eastAsia"/>
        </w:rPr>
        <w:t xml:space="preserve">. </w:t>
      </w:r>
      <w:r w:rsidR="00DF2C66">
        <w:t>A</w:t>
      </w:r>
      <w:r w:rsidR="002376D8" w:rsidRPr="002376D8">
        <w:rPr>
          <w:rFonts w:hint="eastAsia"/>
        </w:rPr>
        <w:t xml:space="preserve"> </w:t>
      </w:r>
      <w:r w:rsidR="002376D8" w:rsidRPr="002376D8">
        <w:t>hexagonal gri</w:t>
      </w:r>
      <w:r w:rsidR="00DF2C66">
        <w:t>d with ISD of 200 m,</w:t>
      </w:r>
      <w:r w:rsidR="002376D8" w:rsidRPr="002376D8">
        <w:t xml:space="preserve"> 19 macro sites, 3 sectors per site model</w:t>
      </w:r>
      <w:r w:rsidR="00DF2C66">
        <w:t xml:space="preserve"> and</w:t>
      </w:r>
      <w:r w:rsidR="002376D8" w:rsidRPr="002376D8">
        <w:rPr>
          <w:rFonts w:hint="eastAsia"/>
        </w:rPr>
        <w:t xml:space="preserve"> wrap around</w:t>
      </w:r>
      <w:r w:rsidR="002376D8" w:rsidRPr="002376D8">
        <w:t xml:space="preserve"> </w:t>
      </w:r>
      <w:r w:rsidR="002376D8" w:rsidRPr="002376D8">
        <w:rPr>
          <w:rFonts w:hint="eastAsia"/>
        </w:rPr>
        <w:t>is</w:t>
      </w:r>
      <w:r w:rsidR="002376D8" w:rsidRPr="002376D8">
        <w:t xml:space="preserve"> assumed.</w:t>
      </w:r>
      <w:r w:rsidR="00DF2C66">
        <w:t xml:space="preserve"> </w:t>
      </w:r>
      <w:r w:rsidR="004E079B">
        <w:t>All cells in the network operate at 28 GHz.</w:t>
      </w:r>
    </w:p>
    <w:p w14:paraId="46AAD3D1" w14:textId="228CC701" w:rsidR="00857650" w:rsidRDefault="00857650" w:rsidP="00076C08"/>
    <w:p w14:paraId="0DBB2F2F" w14:textId="669B8AFE" w:rsidR="00857650" w:rsidRDefault="002376D8" w:rsidP="00076C08">
      <w:r w:rsidRPr="007849B1">
        <w:rPr>
          <w:rFonts w:hint="eastAsia"/>
          <w:noProof/>
          <w:lang w:eastAsia="ja-JP"/>
        </w:rPr>
        <w:lastRenderedPageBreak/>
        <w:drawing>
          <wp:inline distT="0" distB="0" distL="0" distR="0" wp14:anchorId="7830303A" wp14:editId="6BB707DF">
            <wp:extent cx="6115050" cy="206565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065655"/>
                    </a:xfrm>
                    <a:prstGeom prst="rect">
                      <a:avLst/>
                    </a:prstGeom>
                    <a:noFill/>
                    <a:ln>
                      <a:noFill/>
                    </a:ln>
                  </pic:spPr>
                </pic:pic>
              </a:graphicData>
            </a:graphic>
          </wp:inline>
        </w:drawing>
      </w:r>
    </w:p>
    <w:p w14:paraId="4ABC339C" w14:textId="3114C363" w:rsidR="002376D8" w:rsidRDefault="002376D8" w:rsidP="00076C08"/>
    <w:p w14:paraId="04986D08" w14:textId="55BC06D9" w:rsidR="002376D8" w:rsidRPr="00315771" w:rsidRDefault="002376D8" w:rsidP="00315771">
      <w:pPr>
        <w:pStyle w:val="Caption"/>
        <w:jc w:val="center"/>
        <w:rPr>
          <w:sz w:val="22"/>
          <w:szCs w:val="40"/>
        </w:rPr>
      </w:pPr>
      <w:r w:rsidRPr="00EA06CC">
        <w:rPr>
          <w:sz w:val="22"/>
          <w:szCs w:val="40"/>
        </w:rPr>
        <w:t xml:space="preserve">Figure </w:t>
      </w:r>
      <w:r w:rsidR="004C139B">
        <w:rPr>
          <w:noProof/>
          <w:sz w:val="22"/>
          <w:szCs w:val="40"/>
        </w:rPr>
        <w:t>2</w:t>
      </w:r>
      <w:r w:rsidRPr="00EA06CC">
        <w:rPr>
          <w:sz w:val="22"/>
          <w:szCs w:val="40"/>
        </w:rPr>
        <w:t xml:space="preserve">: </w:t>
      </w:r>
      <w:r>
        <w:rPr>
          <w:sz w:val="22"/>
          <w:szCs w:val="40"/>
        </w:rPr>
        <w:t>Network layout for dense urban from TR 38.803</w:t>
      </w:r>
    </w:p>
    <w:p w14:paraId="59EAB6B1" w14:textId="77777777" w:rsidR="009C63D6" w:rsidRDefault="009C63D6" w:rsidP="00076C08"/>
    <w:p w14:paraId="7E51F27B" w14:textId="1ED9CBD4" w:rsidR="005B65B2" w:rsidRDefault="005B65B2" w:rsidP="00076C08">
      <w:r>
        <w:t>A summary of</w:t>
      </w:r>
      <w:r w:rsidR="00D333D9">
        <w:t xml:space="preserve"> relevant </w:t>
      </w:r>
      <w:r w:rsidR="00767B6B">
        <w:t>parameters</w:t>
      </w:r>
      <w:r w:rsidR="00D333D9">
        <w:t xml:space="preserve"> from TR 38.803 [</w:t>
      </w:r>
      <w:r w:rsidR="005C4032">
        <w:t>4</w:t>
      </w:r>
      <w:r w:rsidR="00D333D9">
        <w:t>] is given in Table 1:</w:t>
      </w:r>
    </w:p>
    <w:p w14:paraId="40CD8767" w14:textId="27D0535C" w:rsidR="001A3A69" w:rsidRDefault="001A3A69" w:rsidP="00076C08"/>
    <w:p w14:paraId="04DD8147" w14:textId="14C66ECD" w:rsidR="00D333D9" w:rsidRDefault="001A3A69" w:rsidP="001A3A69">
      <w:pPr>
        <w:pStyle w:val="Caption"/>
        <w:jc w:val="center"/>
      </w:pPr>
      <w:r w:rsidRPr="001A7E98">
        <w:rPr>
          <w:sz w:val="22"/>
          <w:szCs w:val="40"/>
        </w:rPr>
        <w:t xml:space="preserve">Table </w:t>
      </w:r>
      <w:r w:rsidRPr="001A7E98">
        <w:rPr>
          <w:noProof/>
          <w:sz w:val="22"/>
          <w:szCs w:val="40"/>
        </w:rPr>
        <w:fldChar w:fldCharType="begin"/>
      </w:r>
      <w:r w:rsidRPr="001A7E98">
        <w:rPr>
          <w:noProof/>
          <w:sz w:val="22"/>
          <w:szCs w:val="40"/>
        </w:rPr>
        <w:instrText xml:space="preserve"> SEQ Table \* ARABIC </w:instrText>
      </w:r>
      <w:r w:rsidRPr="001A7E98">
        <w:rPr>
          <w:noProof/>
          <w:sz w:val="22"/>
          <w:szCs w:val="40"/>
        </w:rPr>
        <w:fldChar w:fldCharType="separate"/>
      </w:r>
      <w:r w:rsidRPr="001A7E98">
        <w:rPr>
          <w:noProof/>
          <w:sz w:val="22"/>
          <w:szCs w:val="40"/>
        </w:rPr>
        <w:t>1</w:t>
      </w:r>
      <w:r w:rsidRPr="001A7E98">
        <w:rPr>
          <w:noProof/>
          <w:sz w:val="22"/>
          <w:szCs w:val="40"/>
        </w:rPr>
        <w:fldChar w:fldCharType="end"/>
      </w:r>
      <w:r w:rsidRPr="001A7E98">
        <w:rPr>
          <w:sz w:val="22"/>
          <w:szCs w:val="40"/>
        </w:rPr>
        <w:t xml:space="preserve">: </w:t>
      </w:r>
      <w:r>
        <w:rPr>
          <w:sz w:val="22"/>
          <w:szCs w:val="40"/>
        </w:rPr>
        <w:t>Summary of Simulation Model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6"/>
        <w:gridCol w:w="2016"/>
        <w:gridCol w:w="2017"/>
      </w:tblGrid>
      <w:tr w:rsidR="00D333D9" w:rsidRPr="006F2607" w14:paraId="549248E6" w14:textId="77777777" w:rsidTr="00222C72">
        <w:trPr>
          <w:trHeight w:val="19"/>
          <w:jc w:val="center"/>
        </w:trPr>
        <w:tc>
          <w:tcPr>
            <w:tcW w:w="2636" w:type="dxa"/>
            <w:shd w:val="clear" w:color="auto" w:fill="auto"/>
            <w:vAlign w:val="center"/>
          </w:tcPr>
          <w:p w14:paraId="7F2E089E" w14:textId="77777777" w:rsidR="00D333D9" w:rsidRPr="006F2607" w:rsidRDefault="00D333D9" w:rsidP="001F2307">
            <w:pPr>
              <w:pStyle w:val="TAH"/>
            </w:pPr>
            <w:r w:rsidRPr="006F2607">
              <w:t>Scenario (in TR38.803)</w:t>
            </w:r>
          </w:p>
        </w:tc>
        <w:tc>
          <w:tcPr>
            <w:tcW w:w="2016" w:type="dxa"/>
            <w:shd w:val="clear" w:color="auto" w:fill="auto"/>
            <w:vAlign w:val="center"/>
          </w:tcPr>
          <w:p w14:paraId="240D82F2" w14:textId="77777777" w:rsidR="00D333D9" w:rsidRPr="006F2607" w:rsidRDefault="00D333D9" w:rsidP="001F2307">
            <w:pPr>
              <w:pStyle w:val="TAH"/>
            </w:pPr>
            <w:r w:rsidRPr="006F2607">
              <w:t>Indoor hotspots</w:t>
            </w:r>
          </w:p>
        </w:tc>
        <w:tc>
          <w:tcPr>
            <w:tcW w:w="2016" w:type="dxa"/>
            <w:shd w:val="clear" w:color="auto" w:fill="auto"/>
            <w:vAlign w:val="center"/>
          </w:tcPr>
          <w:p w14:paraId="356546F8" w14:textId="77777777" w:rsidR="00D333D9" w:rsidRPr="006F2607" w:rsidRDefault="00D333D9" w:rsidP="001F2307">
            <w:pPr>
              <w:pStyle w:val="TAH"/>
            </w:pPr>
            <w:r w:rsidRPr="006F2607">
              <w:t>Dense Urban</w:t>
            </w:r>
          </w:p>
        </w:tc>
        <w:tc>
          <w:tcPr>
            <w:tcW w:w="2017" w:type="dxa"/>
            <w:shd w:val="clear" w:color="auto" w:fill="auto"/>
            <w:vAlign w:val="center"/>
          </w:tcPr>
          <w:p w14:paraId="096075C2" w14:textId="77777777" w:rsidR="00D333D9" w:rsidRPr="006F2607" w:rsidRDefault="00D333D9" w:rsidP="001F2307">
            <w:pPr>
              <w:pStyle w:val="TAH"/>
            </w:pPr>
            <w:r w:rsidRPr="006F2607">
              <w:t>Urban Macro</w:t>
            </w:r>
          </w:p>
        </w:tc>
      </w:tr>
      <w:tr w:rsidR="00D333D9" w:rsidRPr="006F2607" w14:paraId="5A0D480B" w14:textId="77777777" w:rsidTr="00222C72">
        <w:trPr>
          <w:trHeight w:val="19"/>
          <w:jc w:val="center"/>
        </w:trPr>
        <w:tc>
          <w:tcPr>
            <w:tcW w:w="2636" w:type="dxa"/>
            <w:shd w:val="clear" w:color="auto" w:fill="auto"/>
            <w:vAlign w:val="center"/>
          </w:tcPr>
          <w:p w14:paraId="0D471662" w14:textId="2EAA7A77" w:rsidR="00D333D9" w:rsidRPr="00222C72" w:rsidRDefault="00D333D9" w:rsidP="001F2307">
            <w:pPr>
              <w:pStyle w:val="TAL"/>
              <w:rPr>
                <w:b/>
                <w:bCs/>
              </w:rPr>
            </w:pPr>
            <w:r w:rsidRPr="00222C72">
              <w:rPr>
                <w:b/>
                <w:bCs/>
              </w:rPr>
              <w:t>Network Layout Model</w:t>
            </w:r>
          </w:p>
        </w:tc>
        <w:tc>
          <w:tcPr>
            <w:tcW w:w="2016" w:type="dxa"/>
            <w:shd w:val="clear" w:color="auto" w:fill="auto"/>
            <w:vAlign w:val="center"/>
          </w:tcPr>
          <w:p w14:paraId="17CF3B56" w14:textId="60BF3A5C"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2.1.3-</w:t>
            </w:r>
            <w:r w:rsidRPr="00D333D9">
              <w:rPr>
                <w:lang w:val="en-GB"/>
              </w:rPr>
              <w:t>1</w:t>
            </w:r>
          </w:p>
        </w:tc>
        <w:tc>
          <w:tcPr>
            <w:tcW w:w="2016" w:type="dxa"/>
            <w:shd w:val="clear" w:color="auto" w:fill="auto"/>
            <w:vAlign w:val="center"/>
          </w:tcPr>
          <w:p w14:paraId="042422B8" w14:textId="7E5D6B7D" w:rsidR="00D333D9" w:rsidRPr="006F2607" w:rsidRDefault="00D333D9" w:rsidP="00D333D9">
            <w:pPr>
              <w:pStyle w:val="TAL"/>
            </w:pPr>
            <w:r>
              <w:rPr>
                <w:lang w:val="en-GB"/>
              </w:rPr>
              <w:t xml:space="preserve">Table </w:t>
            </w:r>
            <w:r w:rsidRPr="00D333D9">
              <w:rPr>
                <w:rFonts w:hint="eastAsia"/>
                <w:lang w:val="en-GB"/>
              </w:rPr>
              <w:t>5</w:t>
            </w:r>
            <w:r w:rsidRPr="00D333D9">
              <w:rPr>
                <w:lang w:val="en-GB"/>
              </w:rPr>
              <w:t>.</w:t>
            </w:r>
            <w:r w:rsidRPr="00D333D9">
              <w:rPr>
                <w:rFonts w:hint="eastAsia"/>
                <w:lang w:val="en-GB"/>
              </w:rPr>
              <w:t>2.1.2-</w:t>
            </w:r>
            <w:r w:rsidRPr="00D333D9">
              <w:rPr>
                <w:lang w:val="en-GB"/>
              </w:rPr>
              <w:t>1</w:t>
            </w:r>
          </w:p>
        </w:tc>
        <w:tc>
          <w:tcPr>
            <w:tcW w:w="2017" w:type="dxa"/>
            <w:shd w:val="clear" w:color="auto" w:fill="auto"/>
            <w:vAlign w:val="center"/>
          </w:tcPr>
          <w:p w14:paraId="7B327707" w14:textId="04947555" w:rsidR="00D333D9" w:rsidRPr="006F2607" w:rsidRDefault="00D333D9" w:rsidP="00D333D9">
            <w:pPr>
              <w:pStyle w:val="TAL"/>
            </w:pPr>
            <w:r w:rsidRPr="00D333D9">
              <w:rPr>
                <w:lang w:val="en-GB"/>
              </w:rPr>
              <w:t xml:space="preserve">Table </w:t>
            </w:r>
            <w:r w:rsidRPr="00D333D9">
              <w:rPr>
                <w:rFonts w:hint="eastAsia"/>
                <w:lang w:val="en-GB"/>
              </w:rPr>
              <w:t>5</w:t>
            </w:r>
            <w:r w:rsidRPr="00D333D9">
              <w:rPr>
                <w:lang w:val="en-GB"/>
              </w:rPr>
              <w:t>.</w:t>
            </w:r>
            <w:r w:rsidRPr="00D333D9">
              <w:rPr>
                <w:rFonts w:hint="eastAsia"/>
                <w:lang w:val="en-GB"/>
              </w:rPr>
              <w:t>2.1.1-</w:t>
            </w:r>
            <w:r w:rsidRPr="00D333D9">
              <w:rPr>
                <w:lang w:val="en-GB"/>
              </w:rPr>
              <w:t>1</w:t>
            </w:r>
          </w:p>
        </w:tc>
      </w:tr>
      <w:tr w:rsidR="00222C72" w:rsidRPr="006F2607" w14:paraId="1BEB5CD2" w14:textId="77777777" w:rsidTr="00222C72">
        <w:trPr>
          <w:trHeight w:val="19"/>
          <w:jc w:val="center"/>
        </w:trPr>
        <w:tc>
          <w:tcPr>
            <w:tcW w:w="2636" w:type="dxa"/>
            <w:shd w:val="clear" w:color="auto" w:fill="auto"/>
            <w:vAlign w:val="center"/>
          </w:tcPr>
          <w:p w14:paraId="4CCEB802" w14:textId="2F5C7259" w:rsidR="00222C72" w:rsidRPr="00222C72" w:rsidRDefault="00222C72" w:rsidP="001F2307">
            <w:pPr>
              <w:pStyle w:val="TAL"/>
              <w:rPr>
                <w:b/>
                <w:bCs/>
              </w:rPr>
            </w:pPr>
            <w:r w:rsidRPr="00222C72">
              <w:rPr>
                <w:b/>
                <w:bCs/>
              </w:rPr>
              <w:t>Propagation Model</w:t>
            </w:r>
          </w:p>
        </w:tc>
        <w:tc>
          <w:tcPr>
            <w:tcW w:w="6049" w:type="dxa"/>
            <w:gridSpan w:val="3"/>
            <w:shd w:val="clear" w:color="auto" w:fill="auto"/>
            <w:vAlign w:val="center"/>
          </w:tcPr>
          <w:p w14:paraId="606BA024" w14:textId="58153B36" w:rsidR="00222C72" w:rsidRPr="00D333D9" w:rsidRDefault="00222C72" w:rsidP="00222C72">
            <w:pPr>
              <w:pStyle w:val="TAL"/>
              <w:jc w:val="center"/>
              <w:rPr>
                <w:lang w:val="en-GB"/>
              </w:rPr>
            </w:pPr>
            <w:r>
              <w:rPr>
                <w:lang w:val="en-GB"/>
              </w:rPr>
              <w:t>Section 5.2.2</w:t>
            </w:r>
          </w:p>
        </w:tc>
      </w:tr>
      <w:tr w:rsidR="00222C72" w:rsidRPr="006F2607" w14:paraId="125B8FE3" w14:textId="77777777" w:rsidTr="00222C72">
        <w:trPr>
          <w:trHeight w:val="19"/>
          <w:jc w:val="center"/>
        </w:trPr>
        <w:tc>
          <w:tcPr>
            <w:tcW w:w="2636" w:type="dxa"/>
            <w:shd w:val="clear" w:color="auto" w:fill="auto"/>
            <w:vAlign w:val="center"/>
          </w:tcPr>
          <w:p w14:paraId="1B2D2D2C" w14:textId="73BE3BF5" w:rsidR="00222C72" w:rsidRPr="00222C72" w:rsidRDefault="00222C72" w:rsidP="001F2307">
            <w:pPr>
              <w:pStyle w:val="TAL"/>
              <w:rPr>
                <w:b/>
                <w:bCs/>
              </w:rPr>
            </w:pPr>
            <w:r w:rsidRPr="00222C72">
              <w:rPr>
                <w:b/>
                <w:bCs/>
              </w:rPr>
              <w:t>BS Antenna Model</w:t>
            </w:r>
          </w:p>
        </w:tc>
        <w:tc>
          <w:tcPr>
            <w:tcW w:w="2016" w:type="dxa"/>
            <w:shd w:val="clear" w:color="auto" w:fill="auto"/>
            <w:vAlign w:val="center"/>
          </w:tcPr>
          <w:p w14:paraId="73EE43D9" w14:textId="06FE129C" w:rsidR="00222C72" w:rsidRDefault="00222C72" w:rsidP="00222C72">
            <w:pPr>
              <w:pStyle w:val="TAL"/>
              <w:rPr>
                <w:lang w:val="en-GB"/>
              </w:rPr>
            </w:pPr>
            <w:r w:rsidRPr="00222C72">
              <w:rPr>
                <w:lang w:val="en-GB"/>
              </w:rPr>
              <w:t xml:space="preserve">Table </w:t>
            </w:r>
            <w:r w:rsidRPr="00222C72">
              <w:rPr>
                <w:rFonts w:hint="eastAsia"/>
                <w:lang w:val="en-GB"/>
              </w:rPr>
              <w:t>5.2.3.2.3-1</w:t>
            </w:r>
          </w:p>
        </w:tc>
        <w:tc>
          <w:tcPr>
            <w:tcW w:w="2016" w:type="dxa"/>
            <w:shd w:val="clear" w:color="auto" w:fill="auto"/>
            <w:vAlign w:val="center"/>
          </w:tcPr>
          <w:p w14:paraId="16ADE148" w14:textId="26A83A85" w:rsidR="00222C72" w:rsidRDefault="00222C72" w:rsidP="00222C72">
            <w:pPr>
              <w:pStyle w:val="TAL"/>
              <w:rPr>
                <w:lang w:val="en-GB"/>
              </w:rPr>
            </w:pPr>
            <w:r w:rsidRPr="00222C72">
              <w:rPr>
                <w:lang w:val="en-GB"/>
              </w:rPr>
              <w:t xml:space="preserve">Table </w:t>
            </w:r>
            <w:r w:rsidRPr="00222C72">
              <w:rPr>
                <w:rFonts w:hint="eastAsia"/>
                <w:lang w:val="en-GB"/>
              </w:rPr>
              <w:t>5.2.3.2.2-1</w:t>
            </w:r>
          </w:p>
        </w:tc>
        <w:tc>
          <w:tcPr>
            <w:tcW w:w="2017" w:type="dxa"/>
            <w:shd w:val="clear" w:color="auto" w:fill="auto"/>
            <w:vAlign w:val="center"/>
          </w:tcPr>
          <w:p w14:paraId="2F2AA729" w14:textId="48B3C527" w:rsidR="00222C72" w:rsidRDefault="00222C72" w:rsidP="00222C72">
            <w:pPr>
              <w:pStyle w:val="TAL"/>
              <w:rPr>
                <w:lang w:val="en-GB"/>
              </w:rPr>
            </w:pPr>
            <w:r w:rsidRPr="00222C72">
              <w:rPr>
                <w:lang w:val="en-GB"/>
              </w:rPr>
              <w:t xml:space="preserve">Table </w:t>
            </w:r>
            <w:r w:rsidRPr="00222C72">
              <w:rPr>
                <w:rFonts w:hint="eastAsia"/>
                <w:lang w:val="en-GB"/>
              </w:rPr>
              <w:t>5.2.3.2.1-1</w:t>
            </w:r>
          </w:p>
        </w:tc>
      </w:tr>
      <w:tr w:rsidR="00222C72" w:rsidRPr="006F2607" w14:paraId="041A21BF" w14:textId="77777777" w:rsidTr="00222C72">
        <w:trPr>
          <w:trHeight w:val="19"/>
          <w:jc w:val="center"/>
        </w:trPr>
        <w:tc>
          <w:tcPr>
            <w:tcW w:w="2636" w:type="dxa"/>
            <w:shd w:val="clear" w:color="auto" w:fill="auto"/>
            <w:vAlign w:val="center"/>
          </w:tcPr>
          <w:p w14:paraId="66024E10" w14:textId="78D72E83" w:rsidR="00222C72" w:rsidRPr="00222C72" w:rsidRDefault="00222C72" w:rsidP="00222C72">
            <w:pPr>
              <w:pStyle w:val="TAL"/>
              <w:rPr>
                <w:b/>
                <w:bCs/>
              </w:rPr>
            </w:pPr>
            <w:r w:rsidRPr="00222C72">
              <w:rPr>
                <w:rFonts w:hint="eastAsia"/>
                <w:b/>
                <w:bCs/>
                <w:lang w:val="en-GB"/>
              </w:rPr>
              <w:t>UE antenna element pattern</w:t>
            </w:r>
          </w:p>
        </w:tc>
        <w:tc>
          <w:tcPr>
            <w:tcW w:w="6049" w:type="dxa"/>
            <w:gridSpan w:val="3"/>
            <w:shd w:val="clear" w:color="auto" w:fill="auto"/>
            <w:vAlign w:val="center"/>
          </w:tcPr>
          <w:p w14:paraId="2D8C8D6C" w14:textId="73B18503" w:rsidR="00222C72" w:rsidRPr="00222C72" w:rsidRDefault="00222C72" w:rsidP="00222C72">
            <w:pPr>
              <w:pStyle w:val="TAL"/>
              <w:jc w:val="center"/>
              <w:rPr>
                <w:lang w:val="en-GB"/>
              </w:rPr>
            </w:pPr>
            <w:r w:rsidRPr="00222C72">
              <w:rPr>
                <w:lang w:val="en-GB"/>
              </w:rPr>
              <w:t xml:space="preserve">Table </w:t>
            </w:r>
            <w:r w:rsidRPr="00222C72">
              <w:rPr>
                <w:rFonts w:hint="eastAsia"/>
                <w:lang w:val="en-GB"/>
              </w:rPr>
              <w:t>5.2.3.3-1</w:t>
            </w:r>
          </w:p>
        </w:tc>
      </w:tr>
      <w:tr w:rsidR="00D333D9" w:rsidRPr="006F2607" w14:paraId="055363A4" w14:textId="77777777" w:rsidTr="00222C72">
        <w:trPr>
          <w:trHeight w:val="19"/>
          <w:jc w:val="center"/>
        </w:trPr>
        <w:tc>
          <w:tcPr>
            <w:tcW w:w="2636" w:type="dxa"/>
            <w:shd w:val="clear" w:color="auto" w:fill="auto"/>
            <w:vAlign w:val="center"/>
          </w:tcPr>
          <w:p w14:paraId="0B038CF4" w14:textId="77777777" w:rsidR="00D333D9" w:rsidRPr="00222C72" w:rsidRDefault="00D333D9" w:rsidP="001F2307">
            <w:pPr>
              <w:pStyle w:val="TAL"/>
              <w:rPr>
                <w:b/>
                <w:bCs/>
              </w:rPr>
            </w:pPr>
            <w:r w:rsidRPr="00222C72">
              <w:rPr>
                <w:b/>
                <w:bCs/>
              </w:rPr>
              <w:t>UE Elevation distribution</w:t>
            </w:r>
          </w:p>
        </w:tc>
        <w:tc>
          <w:tcPr>
            <w:tcW w:w="6049" w:type="dxa"/>
            <w:gridSpan w:val="3"/>
            <w:shd w:val="clear" w:color="auto" w:fill="auto"/>
            <w:vAlign w:val="center"/>
          </w:tcPr>
          <w:p w14:paraId="2243279D" w14:textId="7F39B2CD" w:rsidR="00D333D9" w:rsidRPr="006F2607" w:rsidRDefault="00C7097D" w:rsidP="00C7097D">
            <w:pPr>
              <w:pStyle w:val="TAL"/>
              <w:jc w:val="center"/>
            </w:pPr>
            <w:r>
              <w:t>Fixed at 90</w:t>
            </w:r>
            <w:r w:rsidR="00CD41AA">
              <w:sym w:font="Symbol" w:char="F0B0"/>
            </w:r>
          </w:p>
        </w:tc>
      </w:tr>
      <w:tr w:rsidR="00D333D9" w:rsidRPr="006F2607" w14:paraId="1B6CDB6D" w14:textId="77777777" w:rsidTr="00222C72">
        <w:trPr>
          <w:trHeight w:val="19"/>
          <w:jc w:val="center"/>
        </w:trPr>
        <w:tc>
          <w:tcPr>
            <w:tcW w:w="2636" w:type="dxa"/>
            <w:shd w:val="clear" w:color="auto" w:fill="auto"/>
            <w:vAlign w:val="center"/>
          </w:tcPr>
          <w:p w14:paraId="6B22477E" w14:textId="77777777" w:rsidR="00D333D9" w:rsidRPr="00222C72" w:rsidRDefault="00D333D9" w:rsidP="001F2307">
            <w:pPr>
              <w:pStyle w:val="TAL"/>
              <w:rPr>
                <w:b/>
                <w:bCs/>
              </w:rPr>
            </w:pPr>
            <w:r w:rsidRPr="00222C72">
              <w:rPr>
                <w:b/>
                <w:bCs/>
              </w:rPr>
              <w:t>Indoor ratio</w:t>
            </w:r>
          </w:p>
        </w:tc>
        <w:tc>
          <w:tcPr>
            <w:tcW w:w="2016" w:type="dxa"/>
            <w:shd w:val="clear" w:color="auto" w:fill="auto"/>
            <w:vAlign w:val="center"/>
          </w:tcPr>
          <w:p w14:paraId="1D1DA077" w14:textId="77777777" w:rsidR="00D333D9" w:rsidRPr="006F2607" w:rsidRDefault="00D333D9" w:rsidP="001F2307">
            <w:pPr>
              <w:pStyle w:val="TAL"/>
            </w:pPr>
            <w:r w:rsidRPr="006F2607">
              <w:t>100%</w:t>
            </w:r>
          </w:p>
        </w:tc>
        <w:tc>
          <w:tcPr>
            <w:tcW w:w="4033" w:type="dxa"/>
            <w:gridSpan w:val="2"/>
            <w:shd w:val="clear" w:color="auto" w:fill="auto"/>
            <w:vAlign w:val="center"/>
          </w:tcPr>
          <w:p w14:paraId="14A1BA18" w14:textId="77777777" w:rsidR="00D333D9" w:rsidRPr="006F2607" w:rsidRDefault="00D333D9" w:rsidP="001F2307">
            <w:pPr>
              <w:pStyle w:val="TAL"/>
            </w:pPr>
            <w:r w:rsidRPr="006F2607">
              <w:t>0%(baseline), 20%, 100%</w:t>
            </w:r>
          </w:p>
        </w:tc>
      </w:tr>
      <w:tr w:rsidR="00D333D9" w:rsidRPr="006F2607" w14:paraId="50BB8B14" w14:textId="77777777" w:rsidTr="00222C72">
        <w:trPr>
          <w:trHeight w:val="19"/>
          <w:jc w:val="center"/>
        </w:trPr>
        <w:tc>
          <w:tcPr>
            <w:tcW w:w="2636" w:type="dxa"/>
            <w:shd w:val="clear" w:color="auto" w:fill="auto"/>
            <w:vAlign w:val="center"/>
          </w:tcPr>
          <w:p w14:paraId="7586B5E7" w14:textId="77777777" w:rsidR="00D333D9" w:rsidRPr="00222C72" w:rsidRDefault="00D333D9" w:rsidP="001F2307">
            <w:pPr>
              <w:pStyle w:val="TAL"/>
              <w:rPr>
                <w:b/>
                <w:bCs/>
              </w:rPr>
            </w:pPr>
            <w:r w:rsidRPr="00222C72">
              <w:rPr>
                <w:b/>
                <w:bCs/>
              </w:rPr>
              <w:t>Blockage Modeling</w:t>
            </w:r>
          </w:p>
        </w:tc>
        <w:tc>
          <w:tcPr>
            <w:tcW w:w="6049" w:type="dxa"/>
            <w:gridSpan w:val="3"/>
            <w:shd w:val="clear" w:color="auto" w:fill="auto"/>
            <w:vAlign w:val="center"/>
          </w:tcPr>
          <w:p w14:paraId="4BFD553B" w14:textId="77777777" w:rsidR="00D333D9" w:rsidRPr="006F2607" w:rsidRDefault="00D333D9" w:rsidP="001F2307">
            <w:pPr>
              <w:pStyle w:val="TAL"/>
            </w:pPr>
            <w:r w:rsidRPr="006F2607">
              <w:t>No body blockage and hand grip modelling</w:t>
            </w:r>
          </w:p>
        </w:tc>
      </w:tr>
      <w:tr w:rsidR="002376D8" w:rsidRPr="006F2607" w14:paraId="42AD896D" w14:textId="77777777" w:rsidTr="00222C72">
        <w:trPr>
          <w:trHeight w:val="19"/>
          <w:jc w:val="center"/>
        </w:trPr>
        <w:tc>
          <w:tcPr>
            <w:tcW w:w="2636" w:type="dxa"/>
            <w:shd w:val="clear" w:color="auto" w:fill="auto"/>
          </w:tcPr>
          <w:p w14:paraId="29D8B23C" w14:textId="08EC92A1" w:rsidR="002376D8" w:rsidRPr="007849B1" w:rsidRDefault="002376D8" w:rsidP="002376D8">
            <w:pPr>
              <w:pStyle w:val="TAL"/>
              <w:rPr>
                <w:rFonts w:eastAsia="SimSun"/>
                <w:b/>
                <w:lang w:eastAsia="ja-JP"/>
              </w:rPr>
            </w:pPr>
            <w:r w:rsidRPr="007849B1">
              <w:rPr>
                <w:rFonts w:hint="eastAsia"/>
                <w:b/>
                <w:lang w:eastAsia="ja-JP"/>
              </w:rPr>
              <w:t>Channel bandwidth</w:t>
            </w:r>
          </w:p>
        </w:tc>
        <w:tc>
          <w:tcPr>
            <w:tcW w:w="2016" w:type="dxa"/>
            <w:shd w:val="clear" w:color="auto" w:fill="auto"/>
          </w:tcPr>
          <w:p w14:paraId="793A80CF" w14:textId="6AEB82B4"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6" w:type="dxa"/>
            <w:shd w:val="clear" w:color="auto" w:fill="auto"/>
          </w:tcPr>
          <w:p w14:paraId="546C7D4F" w14:textId="680214B8" w:rsidR="002376D8" w:rsidRPr="007849B1" w:rsidRDefault="002376D8" w:rsidP="002376D8">
            <w:pPr>
              <w:pStyle w:val="TAL"/>
              <w:rPr>
                <w:lang w:eastAsia="ja-JP"/>
              </w:rPr>
            </w:pPr>
            <w:r w:rsidRPr="007849B1">
              <w:rPr>
                <w:rFonts w:hint="eastAsia"/>
                <w:lang w:eastAsia="ja-JP"/>
              </w:rPr>
              <w:t>200MH</w:t>
            </w:r>
            <w:r w:rsidRPr="007849B1">
              <w:rPr>
                <w:lang w:eastAsia="ja-JP"/>
              </w:rPr>
              <w:t>z</w:t>
            </w:r>
          </w:p>
        </w:tc>
        <w:tc>
          <w:tcPr>
            <w:tcW w:w="2017" w:type="dxa"/>
            <w:shd w:val="clear" w:color="auto" w:fill="auto"/>
          </w:tcPr>
          <w:p w14:paraId="61102021" w14:textId="32E1D540" w:rsidR="002376D8" w:rsidRPr="007849B1" w:rsidRDefault="002376D8" w:rsidP="002376D8">
            <w:pPr>
              <w:pStyle w:val="TAL"/>
              <w:rPr>
                <w:lang w:eastAsia="ja-JP"/>
              </w:rPr>
            </w:pPr>
            <w:r w:rsidRPr="007849B1">
              <w:rPr>
                <w:rFonts w:hint="eastAsia"/>
                <w:lang w:eastAsia="ja-JP"/>
              </w:rPr>
              <w:t>200MH</w:t>
            </w:r>
            <w:r w:rsidRPr="007849B1">
              <w:rPr>
                <w:lang w:eastAsia="ja-JP"/>
              </w:rPr>
              <w:t>z</w:t>
            </w:r>
          </w:p>
        </w:tc>
      </w:tr>
      <w:tr w:rsidR="002376D8" w:rsidRPr="006F2607" w14:paraId="50BA567E" w14:textId="77777777" w:rsidTr="00222C72">
        <w:trPr>
          <w:trHeight w:val="19"/>
          <w:jc w:val="center"/>
        </w:trPr>
        <w:tc>
          <w:tcPr>
            <w:tcW w:w="2636" w:type="dxa"/>
            <w:shd w:val="clear" w:color="auto" w:fill="auto"/>
          </w:tcPr>
          <w:p w14:paraId="46780877" w14:textId="1794EF6D" w:rsidR="002376D8" w:rsidRPr="007849B1" w:rsidRDefault="002376D8" w:rsidP="002376D8">
            <w:pPr>
              <w:pStyle w:val="TAL"/>
              <w:rPr>
                <w:b/>
                <w:lang w:eastAsia="ja-JP"/>
              </w:rPr>
            </w:pPr>
            <w:r w:rsidRPr="007849B1">
              <w:rPr>
                <w:rFonts w:eastAsia="SimSun" w:hint="eastAsia"/>
                <w:b/>
                <w:lang w:eastAsia="ja-JP"/>
              </w:rPr>
              <w:t>Traffic model</w:t>
            </w:r>
          </w:p>
        </w:tc>
        <w:tc>
          <w:tcPr>
            <w:tcW w:w="2016" w:type="dxa"/>
            <w:shd w:val="clear" w:color="auto" w:fill="auto"/>
          </w:tcPr>
          <w:p w14:paraId="05E9A5AF" w14:textId="47B1DF4C"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6" w:type="dxa"/>
            <w:shd w:val="clear" w:color="auto" w:fill="auto"/>
          </w:tcPr>
          <w:p w14:paraId="6F85E5FD" w14:textId="0DD03104"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c>
          <w:tcPr>
            <w:tcW w:w="2017" w:type="dxa"/>
            <w:shd w:val="clear" w:color="auto" w:fill="auto"/>
          </w:tcPr>
          <w:p w14:paraId="7ED51CAF" w14:textId="06F52818" w:rsidR="002376D8" w:rsidRPr="007849B1" w:rsidRDefault="002376D8" w:rsidP="002376D8">
            <w:pPr>
              <w:pStyle w:val="TAL"/>
              <w:rPr>
                <w:lang w:eastAsia="ja-JP"/>
              </w:rPr>
            </w:pPr>
            <w:r w:rsidRPr="007849B1">
              <w:rPr>
                <w:lang w:eastAsia="ja-JP"/>
              </w:rPr>
              <w:t>F</w:t>
            </w:r>
            <w:r w:rsidRPr="007849B1">
              <w:rPr>
                <w:rFonts w:hint="eastAsia"/>
                <w:lang w:eastAsia="ja-JP"/>
              </w:rPr>
              <w:t>ull buffer</w:t>
            </w:r>
          </w:p>
        </w:tc>
      </w:tr>
      <w:tr w:rsidR="002376D8" w:rsidRPr="006F2607" w14:paraId="6F8E1C19" w14:textId="77777777" w:rsidTr="00222C72">
        <w:trPr>
          <w:trHeight w:val="19"/>
          <w:jc w:val="center"/>
        </w:trPr>
        <w:tc>
          <w:tcPr>
            <w:tcW w:w="2636" w:type="dxa"/>
            <w:shd w:val="clear" w:color="auto" w:fill="auto"/>
          </w:tcPr>
          <w:p w14:paraId="640AD4AD" w14:textId="15509468" w:rsidR="002376D8" w:rsidRPr="007849B1" w:rsidRDefault="002376D8" w:rsidP="002376D8">
            <w:pPr>
              <w:pStyle w:val="TAL"/>
              <w:rPr>
                <w:rFonts w:eastAsia="SimSun"/>
                <w:b/>
                <w:lang w:eastAsia="ja-JP"/>
              </w:rPr>
            </w:pPr>
            <w:r w:rsidRPr="007849B1">
              <w:rPr>
                <w:rFonts w:eastAsia="SimSun"/>
                <w:b/>
                <w:lang w:eastAsia="ja-JP"/>
              </w:rPr>
              <w:t xml:space="preserve">BS max TX power </w:t>
            </w:r>
          </w:p>
        </w:tc>
        <w:tc>
          <w:tcPr>
            <w:tcW w:w="2016" w:type="dxa"/>
            <w:shd w:val="clear" w:color="auto" w:fill="auto"/>
          </w:tcPr>
          <w:p w14:paraId="0E8DDA93" w14:textId="4E128BF1"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7306F831" w14:textId="388F8E25" w:rsidR="002376D8" w:rsidRPr="007849B1" w:rsidRDefault="002376D8" w:rsidP="002376D8">
            <w:pPr>
              <w:pStyle w:val="TAL"/>
              <w:rPr>
                <w:lang w:eastAsia="ja-JP"/>
              </w:rPr>
            </w:pPr>
            <w:r w:rsidRPr="007849B1">
              <w:rPr>
                <w:rFonts w:hint="eastAsia"/>
                <w:lang w:eastAsia="ja-JP"/>
              </w:rPr>
              <w:t>43dBm</w:t>
            </w:r>
          </w:p>
        </w:tc>
        <w:tc>
          <w:tcPr>
            <w:tcW w:w="2017" w:type="dxa"/>
            <w:shd w:val="clear" w:color="auto" w:fill="auto"/>
          </w:tcPr>
          <w:p w14:paraId="6D6C51E1" w14:textId="764CE300" w:rsidR="002376D8" w:rsidRPr="007849B1" w:rsidRDefault="002376D8" w:rsidP="002376D8">
            <w:pPr>
              <w:pStyle w:val="TAL"/>
              <w:rPr>
                <w:lang w:eastAsia="ja-JP"/>
              </w:rPr>
            </w:pPr>
            <w:r w:rsidRPr="007849B1">
              <w:rPr>
                <w:rFonts w:hint="eastAsia"/>
                <w:lang w:eastAsia="ja-JP"/>
              </w:rPr>
              <w:t>33dBm</w:t>
            </w:r>
          </w:p>
        </w:tc>
      </w:tr>
      <w:tr w:rsidR="002376D8" w:rsidRPr="006F2607" w14:paraId="23516701" w14:textId="77777777" w:rsidTr="00222C72">
        <w:trPr>
          <w:trHeight w:val="19"/>
          <w:jc w:val="center"/>
        </w:trPr>
        <w:tc>
          <w:tcPr>
            <w:tcW w:w="2636" w:type="dxa"/>
            <w:shd w:val="clear" w:color="auto" w:fill="auto"/>
            <w:vAlign w:val="center"/>
          </w:tcPr>
          <w:p w14:paraId="518BD345" w14:textId="79C863D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 xml:space="preserve">TX power </w:t>
            </w:r>
          </w:p>
        </w:tc>
        <w:tc>
          <w:tcPr>
            <w:tcW w:w="2016" w:type="dxa"/>
            <w:shd w:val="clear" w:color="auto" w:fill="auto"/>
          </w:tcPr>
          <w:p w14:paraId="7C34DF3F" w14:textId="07ABD39F" w:rsidR="002376D8" w:rsidRPr="007849B1" w:rsidRDefault="002376D8" w:rsidP="002376D8">
            <w:pPr>
              <w:pStyle w:val="TAL"/>
              <w:rPr>
                <w:lang w:eastAsia="ja-JP"/>
              </w:rPr>
            </w:pPr>
            <w:r w:rsidRPr="007849B1">
              <w:rPr>
                <w:rFonts w:hint="eastAsia"/>
                <w:lang w:eastAsia="ja-JP"/>
              </w:rPr>
              <w:t>23dBm</w:t>
            </w:r>
          </w:p>
        </w:tc>
        <w:tc>
          <w:tcPr>
            <w:tcW w:w="2016" w:type="dxa"/>
            <w:shd w:val="clear" w:color="auto" w:fill="auto"/>
          </w:tcPr>
          <w:p w14:paraId="13656448" w14:textId="65E22D09" w:rsidR="002376D8" w:rsidRPr="007849B1" w:rsidRDefault="002376D8" w:rsidP="002376D8">
            <w:pPr>
              <w:pStyle w:val="TAL"/>
              <w:rPr>
                <w:lang w:eastAsia="ja-JP"/>
              </w:rPr>
            </w:pPr>
            <w:r w:rsidRPr="007849B1">
              <w:rPr>
                <w:rFonts w:hint="eastAsia"/>
                <w:lang w:eastAsia="ja-JP"/>
              </w:rPr>
              <w:t>23dBm</w:t>
            </w:r>
          </w:p>
        </w:tc>
        <w:tc>
          <w:tcPr>
            <w:tcW w:w="2017" w:type="dxa"/>
            <w:shd w:val="clear" w:color="auto" w:fill="auto"/>
          </w:tcPr>
          <w:p w14:paraId="33C4E351" w14:textId="30E6ADE7" w:rsidR="002376D8" w:rsidRPr="007849B1" w:rsidRDefault="002376D8" w:rsidP="002376D8">
            <w:pPr>
              <w:pStyle w:val="TAL"/>
              <w:rPr>
                <w:lang w:eastAsia="ja-JP"/>
              </w:rPr>
            </w:pPr>
            <w:r w:rsidRPr="007849B1">
              <w:rPr>
                <w:rFonts w:hint="eastAsia"/>
                <w:lang w:eastAsia="ja-JP"/>
              </w:rPr>
              <w:t>23dBm</w:t>
            </w:r>
          </w:p>
        </w:tc>
      </w:tr>
      <w:tr w:rsidR="002376D8" w:rsidRPr="006F2607" w14:paraId="68D2C701" w14:textId="77777777" w:rsidTr="00222C72">
        <w:trPr>
          <w:trHeight w:val="19"/>
          <w:jc w:val="center"/>
        </w:trPr>
        <w:tc>
          <w:tcPr>
            <w:tcW w:w="2636" w:type="dxa"/>
            <w:shd w:val="clear" w:color="auto" w:fill="auto"/>
            <w:vAlign w:val="center"/>
          </w:tcPr>
          <w:p w14:paraId="54E019BC" w14:textId="7DB4890F" w:rsidR="002376D8" w:rsidRPr="007849B1" w:rsidRDefault="002376D8" w:rsidP="002376D8">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 xml:space="preserve">TX power </w:t>
            </w:r>
          </w:p>
        </w:tc>
        <w:tc>
          <w:tcPr>
            <w:tcW w:w="2016" w:type="dxa"/>
            <w:shd w:val="clear" w:color="auto" w:fill="auto"/>
          </w:tcPr>
          <w:p w14:paraId="344813A5" w14:textId="44E2A5C3" w:rsidR="002376D8" w:rsidRPr="007849B1" w:rsidRDefault="002376D8" w:rsidP="002376D8">
            <w:pPr>
              <w:pStyle w:val="TAL"/>
              <w:rPr>
                <w:lang w:eastAsia="ja-JP"/>
              </w:rPr>
            </w:pPr>
            <w:r w:rsidRPr="007849B1">
              <w:rPr>
                <w:rFonts w:eastAsia="SimSun" w:hint="eastAsia"/>
              </w:rPr>
              <w:t>-40dBm</w:t>
            </w:r>
          </w:p>
        </w:tc>
        <w:tc>
          <w:tcPr>
            <w:tcW w:w="2016" w:type="dxa"/>
            <w:shd w:val="clear" w:color="auto" w:fill="auto"/>
          </w:tcPr>
          <w:p w14:paraId="4C266C52" w14:textId="45FE0F5E" w:rsidR="002376D8" w:rsidRPr="007849B1" w:rsidRDefault="002376D8" w:rsidP="002376D8">
            <w:pPr>
              <w:pStyle w:val="TAL"/>
              <w:rPr>
                <w:lang w:eastAsia="ja-JP"/>
              </w:rPr>
            </w:pPr>
            <w:r w:rsidRPr="007849B1">
              <w:rPr>
                <w:rFonts w:eastAsia="SimSun" w:hint="eastAsia"/>
              </w:rPr>
              <w:t>-40dBm</w:t>
            </w:r>
          </w:p>
        </w:tc>
        <w:tc>
          <w:tcPr>
            <w:tcW w:w="2017" w:type="dxa"/>
            <w:shd w:val="clear" w:color="auto" w:fill="auto"/>
          </w:tcPr>
          <w:p w14:paraId="79165549" w14:textId="3EA067B5" w:rsidR="002376D8" w:rsidRPr="007849B1" w:rsidRDefault="002376D8" w:rsidP="002376D8">
            <w:pPr>
              <w:pStyle w:val="TAL"/>
              <w:rPr>
                <w:lang w:eastAsia="ja-JP"/>
              </w:rPr>
            </w:pPr>
            <w:r w:rsidRPr="007849B1">
              <w:rPr>
                <w:rFonts w:eastAsia="SimSun" w:hint="eastAsia"/>
              </w:rPr>
              <w:t>-40dBm</w:t>
            </w:r>
          </w:p>
        </w:tc>
      </w:tr>
      <w:tr w:rsidR="002376D8" w:rsidRPr="006F2607" w14:paraId="7A49C744" w14:textId="77777777" w:rsidTr="00F6396B">
        <w:trPr>
          <w:trHeight w:val="19"/>
          <w:jc w:val="center"/>
        </w:trPr>
        <w:tc>
          <w:tcPr>
            <w:tcW w:w="2636" w:type="dxa"/>
            <w:shd w:val="clear" w:color="auto" w:fill="auto"/>
            <w:vAlign w:val="center"/>
          </w:tcPr>
          <w:p w14:paraId="76A9DC54" w14:textId="095F2945" w:rsidR="002376D8" w:rsidRPr="007849B1" w:rsidRDefault="002376D8" w:rsidP="002376D8">
            <w:pPr>
              <w:pStyle w:val="TAL"/>
              <w:rPr>
                <w:rFonts w:eastAsia="SimSun"/>
                <w:b/>
                <w:lang w:eastAsia="ja-JP"/>
              </w:rPr>
            </w:pPr>
            <w:r w:rsidRPr="007849B1">
              <w:rPr>
                <w:rFonts w:eastAsia="SimSun" w:hint="eastAsia"/>
                <w:b/>
                <w:lang w:eastAsia="ja-JP"/>
              </w:rPr>
              <w:t xml:space="preserve">BS Noise figure </w:t>
            </w:r>
          </w:p>
        </w:tc>
        <w:tc>
          <w:tcPr>
            <w:tcW w:w="6049" w:type="dxa"/>
            <w:gridSpan w:val="3"/>
            <w:shd w:val="clear" w:color="auto" w:fill="auto"/>
          </w:tcPr>
          <w:p w14:paraId="31FAB6F6" w14:textId="657216F5" w:rsidR="002376D8" w:rsidRPr="007849B1" w:rsidRDefault="002376D8" w:rsidP="002376D8">
            <w:pPr>
              <w:pStyle w:val="TAL"/>
              <w:jc w:val="center"/>
              <w:rPr>
                <w:rFonts w:eastAsia="SimSun"/>
              </w:rPr>
            </w:pPr>
            <w:r>
              <w:rPr>
                <w:lang w:eastAsia="ja-JP"/>
              </w:rPr>
              <w:t>9dB</w:t>
            </w:r>
          </w:p>
        </w:tc>
      </w:tr>
      <w:tr w:rsidR="002376D8" w:rsidRPr="006F2607" w14:paraId="404BA826" w14:textId="77777777" w:rsidTr="00F6396B">
        <w:trPr>
          <w:trHeight w:val="19"/>
          <w:jc w:val="center"/>
        </w:trPr>
        <w:tc>
          <w:tcPr>
            <w:tcW w:w="2636" w:type="dxa"/>
            <w:shd w:val="clear" w:color="auto" w:fill="auto"/>
            <w:vAlign w:val="center"/>
          </w:tcPr>
          <w:p w14:paraId="062C1749" w14:textId="71443220" w:rsidR="002376D8" w:rsidRPr="007849B1" w:rsidRDefault="002376D8" w:rsidP="002376D8">
            <w:pPr>
              <w:pStyle w:val="TAL"/>
              <w:rPr>
                <w:rFonts w:eastAsia="SimSun"/>
                <w:b/>
                <w:lang w:eastAsia="ja-JP"/>
              </w:rPr>
            </w:pPr>
            <w:r w:rsidRPr="007849B1">
              <w:rPr>
                <w:rFonts w:eastAsia="SimSun" w:hint="eastAsia"/>
                <w:b/>
                <w:lang w:eastAsia="ja-JP"/>
              </w:rPr>
              <w:t xml:space="preserve">UE Noise figure </w:t>
            </w:r>
          </w:p>
        </w:tc>
        <w:tc>
          <w:tcPr>
            <w:tcW w:w="6049" w:type="dxa"/>
            <w:gridSpan w:val="3"/>
            <w:shd w:val="clear" w:color="auto" w:fill="auto"/>
          </w:tcPr>
          <w:p w14:paraId="39EFD1AD" w14:textId="0BF15371" w:rsidR="002376D8" w:rsidRPr="007849B1" w:rsidRDefault="002376D8" w:rsidP="002376D8">
            <w:pPr>
              <w:pStyle w:val="TAL"/>
              <w:jc w:val="center"/>
              <w:rPr>
                <w:lang w:eastAsia="ja-JP"/>
              </w:rPr>
            </w:pPr>
            <w:r>
              <w:rPr>
                <w:lang w:eastAsia="ja-JP"/>
              </w:rPr>
              <w:t>9dB</w:t>
            </w:r>
          </w:p>
        </w:tc>
      </w:tr>
      <w:tr w:rsidR="002376D8" w:rsidRPr="006F2607" w14:paraId="799611DF" w14:textId="77777777" w:rsidTr="00F6396B">
        <w:trPr>
          <w:trHeight w:val="19"/>
          <w:jc w:val="center"/>
        </w:trPr>
        <w:tc>
          <w:tcPr>
            <w:tcW w:w="2636" w:type="dxa"/>
            <w:shd w:val="clear" w:color="auto" w:fill="auto"/>
            <w:vAlign w:val="center"/>
          </w:tcPr>
          <w:p w14:paraId="2385F946" w14:textId="1DD56C5F" w:rsidR="002376D8" w:rsidRPr="007849B1" w:rsidRDefault="002376D8" w:rsidP="002376D8">
            <w:pPr>
              <w:pStyle w:val="TAL"/>
              <w:rPr>
                <w:rFonts w:eastAsia="SimSun"/>
                <w:b/>
                <w:lang w:eastAsia="ja-JP"/>
              </w:rPr>
            </w:pPr>
            <w:r>
              <w:rPr>
                <w:rFonts w:eastAsia="SimSun"/>
                <w:b/>
                <w:lang w:eastAsia="ja-JP"/>
              </w:rPr>
              <w:t>Minimum SINR (for outage)</w:t>
            </w:r>
          </w:p>
        </w:tc>
        <w:tc>
          <w:tcPr>
            <w:tcW w:w="6049" w:type="dxa"/>
            <w:gridSpan w:val="3"/>
            <w:shd w:val="clear" w:color="auto" w:fill="auto"/>
          </w:tcPr>
          <w:p w14:paraId="65B8B21E" w14:textId="4C1355D3" w:rsidR="002376D8" w:rsidRDefault="002376D8" w:rsidP="002376D8">
            <w:pPr>
              <w:pStyle w:val="TAL"/>
              <w:jc w:val="center"/>
              <w:rPr>
                <w:lang w:eastAsia="ja-JP"/>
              </w:rPr>
            </w:pPr>
            <w:r>
              <w:rPr>
                <w:lang w:eastAsia="ja-JP"/>
              </w:rPr>
              <w:t>-8dB</w:t>
            </w:r>
          </w:p>
        </w:tc>
      </w:tr>
    </w:tbl>
    <w:p w14:paraId="6146A9D4" w14:textId="77777777" w:rsidR="009C63D6" w:rsidRDefault="009C63D6" w:rsidP="00076C08"/>
    <w:p w14:paraId="0CAEBD82" w14:textId="169FACCC" w:rsidR="00FB43ED" w:rsidRDefault="00DF2C66" w:rsidP="00DF086D">
      <w:pPr>
        <w:pStyle w:val="Heading3"/>
      </w:pPr>
      <w:r>
        <w:t>Simulation Results</w:t>
      </w:r>
    </w:p>
    <w:p w14:paraId="7BFE3224" w14:textId="1332C5B6" w:rsidR="00254A3C" w:rsidRDefault="00254A3C" w:rsidP="00386901">
      <w:r>
        <w:t>We simulated the time of stay (</w:t>
      </w:r>
      <w:proofErr w:type="spellStart"/>
      <w:r>
        <w:t>ToS</w:t>
      </w:r>
      <w:proofErr w:type="spellEnd"/>
      <w:r>
        <w:t>) at each cell for all UEs in the network.</w:t>
      </w:r>
      <w:r w:rsidR="004D216A">
        <w:t xml:space="preserve"> We assumed the UEs are stationary but rotating </w:t>
      </w:r>
      <w:r w:rsidR="004D216A">
        <w:rPr>
          <w:lang w:eastAsia="ja-JP" w:bidi="hi-IN"/>
        </w:rPr>
        <w:t>with a frequency of 0.2 Hz to highlight the impact of directional antenna on mobility in FR2. We simulated the network for 5 seconds in which every UE make one full rotation.</w:t>
      </w:r>
      <w:r>
        <w:t xml:space="preserve"> Figure </w:t>
      </w:r>
      <w:r w:rsidR="004C139B">
        <w:t>3</w:t>
      </w:r>
      <w:r>
        <w:t xml:space="preserve"> shows the CDF of </w:t>
      </w:r>
      <w:proofErr w:type="spellStart"/>
      <w:r>
        <w:t>ToS</w:t>
      </w:r>
      <w:proofErr w:type="spellEnd"/>
      <w:r>
        <w:t xml:space="preserve">. It is observed that for at least 60% of handovers the </w:t>
      </w:r>
      <w:proofErr w:type="spellStart"/>
      <w:r>
        <w:t>ToS</w:t>
      </w:r>
      <w:proofErr w:type="spellEnd"/>
      <w:r>
        <w:t xml:space="preserve"> is less than 2 seconds.</w:t>
      </w:r>
      <w:r w:rsidR="009C2CDC">
        <w:t xml:space="preserve"> Given the relatively short </w:t>
      </w:r>
      <w:proofErr w:type="spellStart"/>
      <w:r w:rsidR="009C2CDC">
        <w:t>ToS</w:t>
      </w:r>
      <w:proofErr w:type="spellEnd"/>
      <w:r w:rsidR="009C2CDC">
        <w:t>, it is understood that</w:t>
      </w:r>
      <w:r w:rsidR="004E079B">
        <w:t xml:space="preserve"> time duration between configuring CHO and execution of CHO by UE can be very short </w:t>
      </w:r>
      <w:r w:rsidR="009C2CDC">
        <w:t xml:space="preserve">assuming that 400 </w:t>
      </w:r>
      <w:proofErr w:type="spellStart"/>
      <w:r w:rsidR="009C2CDC">
        <w:t>ms</w:t>
      </w:r>
      <w:proofErr w:type="spellEnd"/>
      <w:r w:rsidR="009C2CDC">
        <w:t xml:space="preserve"> is needed for L3 filtering and some other latencies </w:t>
      </w:r>
      <w:r w:rsidR="00663497">
        <w:t xml:space="preserve">are </w:t>
      </w:r>
      <w:r w:rsidR="009C2CDC">
        <w:t>also associated with configuring CHO such as neighbor cell preparation.</w:t>
      </w:r>
      <w:r w:rsidR="004D216A">
        <w:t xml:space="preserve"> </w:t>
      </w:r>
    </w:p>
    <w:p w14:paraId="44C2A35F" w14:textId="5FB7493C" w:rsidR="00254A3C" w:rsidRDefault="00254A3C" w:rsidP="00211DEA">
      <w:pPr>
        <w:jc w:val="center"/>
      </w:pPr>
      <w:r w:rsidRPr="00254A3C">
        <w:rPr>
          <w:noProof/>
        </w:rPr>
        <w:lastRenderedPageBreak/>
        <w:drawing>
          <wp:inline distT="0" distB="0" distL="0" distR="0" wp14:anchorId="15816089" wp14:editId="4E1EEF84">
            <wp:extent cx="4316627" cy="287954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9388" cy="2901396"/>
                    </a:xfrm>
                    <a:prstGeom prst="rect">
                      <a:avLst/>
                    </a:prstGeom>
                  </pic:spPr>
                </pic:pic>
              </a:graphicData>
            </a:graphic>
          </wp:inline>
        </w:drawing>
      </w:r>
    </w:p>
    <w:p w14:paraId="429E070D" w14:textId="77777777" w:rsidR="00254A3C" w:rsidRDefault="00254A3C" w:rsidP="00386901"/>
    <w:p w14:paraId="55CF2C8D" w14:textId="33D511F8" w:rsidR="00254A3C" w:rsidRPr="00EA06CC" w:rsidRDefault="00254A3C" w:rsidP="00254A3C">
      <w:pPr>
        <w:pStyle w:val="Caption"/>
        <w:jc w:val="center"/>
        <w:rPr>
          <w:sz w:val="22"/>
          <w:szCs w:val="40"/>
        </w:rPr>
      </w:pPr>
      <w:r w:rsidRPr="00EA06CC">
        <w:rPr>
          <w:sz w:val="22"/>
          <w:szCs w:val="40"/>
        </w:rPr>
        <w:t xml:space="preserve">Figure </w:t>
      </w:r>
      <w:r w:rsidR="004C139B">
        <w:rPr>
          <w:noProof/>
          <w:sz w:val="22"/>
          <w:szCs w:val="40"/>
        </w:rPr>
        <w:t>3</w:t>
      </w:r>
      <w:r w:rsidRPr="00EA06CC">
        <w:rPr>
          <w:sz w:val="22"/>
          <w:szCs w:val="40"/>
        </w:rPr>
        <w:t xml:space="preserve">: </w:t>
      </w:r>
      <w:r>
        <w:rPr>
          <w:sz w:val="22"/>
          <w:szCs w:val="40"/>
        </w:rPr>
        <w:t>CDF of Time of Stay</w:t>
      </w:r>
    </w:p>
    <w:p w14:paraId="7C74EF3B" w14:textId="77777777" w:rsidR="00254A3C" w:rsidRDefault="00254A3C" w:rsidP="00386901"/>
    <w:p w14:paraId="0BA3D77D" w14:textId="204880DD" w:rsidR="00254A3C" w:rsidRDefault="00254A3C" w:rsidP="00254A3C">
      <w:r>
        <w:rPr>
          <w:b/>
        </w:rPr>
        <w:t>Obser</w:t>
      </w:r>
      <w:r w:rsidRPr="00E772BF">
        <w:rPr>
          <w:b/>
        </w:rPr>
        <w:t xml:space="preserve">vation </w:t>
      </w:r>
      <w:r w:rsidR="00CD09B9">
        <w:rPr>
          <w:b/>
        </w:rPr>
        <w:t>1</w:t>
      </w:r>
      <w:r>
        <w:t>: For at least 60% of the handovers the time of stay is less than 2 seconds</w:t>
      </w:r>
      <w:r w:rsidR="00CD09B9">
        <w:t xml:space="preserve"> </w:t>
      </w:r>
      <w:r w:rsidR="004D216A">
        <w:t>in dense urban FR2 networks</w:t>
      </w:r>
      <w:r>
        <w:t>.</w:t>
      </w:r>
    </w:p>
    <w:p w14:paraId="188457FC" w14:textId="28300CC8" w:rsidR="004E079B" w:rsidRDefault="004E079B" w:rsidP="00254A3C"/>
    <w:p w14:paraId="546DB735" w14:textId="273BD178" w:rsidR="004E079B" w:rsidRPr="004E079B" w:rsidRDefault="004E079B" w:rsidP="004E079B">
      <w:r>
        <w:rPr>
          <w:b/>
        </w:rPr>
        <w:t>Obser</w:t>
      </w:r>
      <w:r w:rsidRPr="00E772BF">
        <w:rPr>
          <w:b/>
        </w:rPr>
        <w:t xml:space="preserve">vation </w:t>
      </w:r>
      <w:r>
        <w:rPr>
          <w:b/>
        </w:rPr>
        <w:t>2</w:t>
      </w:r>
      <w:r>
        <w:t>: T</w:t>
      </w:r>
      <w:r w:rsidRPr="004E079B">
        <w:t xml:space="preserve">ime duration between configuring CHO </w:t>
      </w:r>
      <w:r>
        <w:t xml:space="preserve">on a UE </w:t>
      </w:r>
      <w:r w:rsidRPr="004E079B">
        <w:t xml:space="preserve">and execution of CHO by </w:t>
      </w:r>
      <w:r>
        <w:t xml:space="preserve">the </w:t>
      </w:r>
      <w:r w:rsidRPr="004E079B">
        <w:t xml:space="preserve">UE can be very short. </w:t>
      </w:r>
    </w:p>
    <w:p w14:paraId="47FDC75C" w14:textId="593F80C9" w:rsidR="00F84A24" w:rsidRDefault="00F84A24" w:rsidP="00125EDC">
      <w:pPr>
        <w:pStyle w:val="Heading2"/>
      </w:pPr>
      <w:r>
        <w:t>Early Data Forwarding in CHO</w:t>
      </w:r>
    </w:p>
    <w:p w14:paraId="750158D5" w14:textId="61440E54" w:rsidR="00F84A24" w:rsidRDefault="00D04D34" w:rsidP="00F84A24">
      <w:r>
        <w:t xml:space="preserve">Based on </w:t>
      </w:r>
      <w:r w:rsidR="00F84A24">
        <w:t>observation 1</w:t>
      </w:r>
      <w:r w:rsidR="00105B3F">
        <w:t>,</w:t>
      </w:r>
      <w:r>
        <w:t xml:space="preserve"> it is understood that </w:t>
      </w:r>
      <w:r w:rsidR="00F84A24">
        <w:t xml:space="preserve">if a serving </w:t>
      </w:r>
      <w:r w:rsidR="0070038E">
        <w:t xml:space="preserve">cell </w:t>
      </w:r>
      <w:r w:rsidR="00F84A24">
        <w:t>starts early</w:t>
      </w:r>
      <w:r w:rsidR="007C5CF1">
        <w:t xml:space="preserve"> data</w:t>
      </w:r>
      <w:r w:rsidR="00F84A24">
        <w:t xml:space="preserve"> forwarding after configuring CHO on UE in FR2 networks, the amount of unnecessary data forwarding is minimal since there is high probability that the UE is gone to another cell within few seconds.</w:t>
      </w:r>
    </w:p>
    <w:p w14:paraId="0127440C" w14:textId="77777777" w:rsidR="00F84A24" w:rsidRPr="00F84A24" w:rsidRDefault="00F84A24" w:rsidP="00F84A24"/>
    <w:p w14:paraId="0A6A4B28" w14:textId="167B0080" w:rsidR="00F84A24" w:rsidRDefault="00F84A24" w:rsidP="00F84A24">
      <w:r>
        <w:rPr>
          <w:b/>
        </w:rPr>
        <w:t>Obser</w:t>
      </w:r>
      <w:r w:rsidRPr="00E772BF">
        <w:rPr>
          <w:b/>
        </w:rPr>
        <w:t xml:space="preserve">vation </w:t>
      </w:r>
      <w:r w:rsidR="004E079B">
        <w:rPr>
          <w:b/>
        </w:rPr>
        <w:t>3</w:t>
      </w:r>
      <w:r>
        <w:t xml:space="preserve">: If a serving </w:t>
      </w:r>
      <w:r w:rsidR="0070038E">
        <w:t xml:space="preserve">cell </w:t>
      </w:r>
      <w:r>
        <w:t xml:space="preserve">starts early forwarding after configuring CHO on UE in FR2 </w:t>
      </w:r>
      <w:r w:rsidR="00AF1AC0">
        <w:t>networks, the</w:t>
      </w:r>
      <w:r>
        <w:t xml:space="preserve"> amount of unnecessary data forwarding is minimal since there is high probability that the UE is gone to another cell within few seconds.</w:t>
      </w:r>
    </w:p>
    <w:p w14:paraId="7F677F50" w14:textId="711E896F" w:rsidR="00F84A24" w:rsidRDefault="00F84A24" w:rsidP="00F84A24"/>
    <w:p w14:paraId="3B8B5758" w14:textId="6CC52A25" w:rsidR="00E349ED" w:rsidRDefault="00E349ED" w:rsidP="00F84A24">
      <w:r>
        <w:t>As part of NR Mobility enhancements WID [</w:t>
      </w:r>
      <w:r w:rsidR="00E96EDD">
        <w:t>5</w:t>
      </w:r>
      <w:r>
        <w:t xml:space="preserve">], it is planned to reduce HO interruption time. </w:t>
      </w:r>
      <w:r w:rsidR="00E96EDD">
        <w:t>We understand that early data forwarding is to reduce the HO interruption time. The impact of interruption time is more important in FR2 networks where UEs may make large number of HO attempts due to impact of directional antenna</w:t>
      </w:r>
      <w:r w:rsidR="00FD2429">
        <w:t>e</w:t>
      </w:r>
      <w:r w:rsidR="00E96EDD">
        <w:t>.</w:t>
      </w:r>
    </w:p>
    <w:p w14:paraId="570A085B" w14:textId="0E3053BA" w:rsidR="00E349ED" w:rsidRDefault="00E349ED" w:rsidP="00F84A24"/>
    <w:p w14:paraId="4195BAE1" w14:textId="680801D0" w:rsidR="00E96EDD" w:rsidRDefault="00E96EDD" w:rsidP="00E96EDD">
      <w:r>
        <w:rPr>
          <w:b/>
        </w:rPr>
        <w:t>Obser</w:t>
      </w:r>
      <w:r w:rsidRPr="00E772BF">
        <w:rPr>
          <w:b/>
        </w:rPr>
        <w:t xml:space="preserve">vation </w:t>
      </w:r>
      <w:r w:rsidR="004E079B">
        <w:rPr>
          <w:b/>
        </w:rPr>
        <w:t>4</w:t>
      </w:r>
      <w:r>
        <w:t>: Early data forwarding reduces HO interruption time which is more sever</w:t>
      </w:r>
      <w:r w:rsidR="00DB1277">
        <w:t>e</w:t>
      </w:r>
      <w:r>
        <w:t xml:space="preserve"> in FR2 networks where UEs may make large number of HO attempts due to impact of directional antenna</w:t>
      </w:r>
      <w:r w:rsidR="00FD2429">
        <w:t>e</w:t>
      </w:r>
      <w:r>
        <w:t>.</w:t>
      </w:r>
    </w:p>
    <w:p w14:paraId="72D5A9D0" w14:textId="77777777" w:rsidR="00E96EDD" w:rsidRDefault="00E96EDD" w:rsidP="00F84A24"/>
    <w:p w14:paraId="35B85CE9" w14:textId="4683F3F2" w:rsidR="00F84A24" w:rsidRDefault="00F84A24" w:rsidP="00F84A24">
      <w:r>
        <w:t>We note that FR2 networks are mostly deployed as small cells, we th</w:t>
      </w:r>
      <w:r w:rsidR="00107ED0">
        <w:t>us</w:t>
      </w:r>
      <w:r>
        <w:t xml:space="preserve"> think </w:t>
      </w:r>
      <w:r w:rsidR="00125EDC">
        <w:t xml:space="preserve">the number of UEs served in a cell and configured by CHO is not large. Furthermore, we expect </w:t>
      </w:r>
      <w:r w:rsidR="00FD2429">
        <w:t xml:space="preserve">that </w:t>
      </w:r>
      <w:r w:rsidR="00125EDC">
        <w:t xml:space="preserve">in many deployments the </w:t>
      </w:r>
      <w:proofErr w:type="spellStart"/>
      <w:r w:rsidR="00125EDC">
        <w:t>Xn</w:t>
      </w:r>
      <w:proofErr w:type="spellEnd"/>
      <w:r w:rsidR="00125EDC">
        <w:t xml:space="preserve"> interface between FR2 cells is of high capacity. </w:t>
      </w:r>
      <w:r w:rsidR="00107ED0">
        <w:t>We therefore</w:t>
      </w:r>
      <w:r w:rsidR="00125EDC">
        <w:t xml:space="preserve"> unders</w:t>
      </w:r>
      <w:r w:rsidR="00107ED0">
        <w:t>tand</w:t>
      </w:r>
      <w:r w:rsidR="00125EDC">
        <w:t xml:space="preserve"> that</w:t>
      </w:r>
      <w:r w:rsidR="00107ED0">
        <w:t xml:space="preserve"> FR2 networks are suitable candidates for deploying early data forwarding. </w:t>
      </w:r>
      <w:r w:rsidR="00125EDC">
        <w:t xml:space="preserve">  </w:t>
      </w:r>
    </w:p>
    <w:p w14:paraId="42C9DB7A" w14:textId="77777777" w:rsidR="004D216A" w:rsidRDefault="004D216A" w:rsidP="0011298C"/>
    <w:p w14:paraId="1AF995A0" w14:textId="6558A992" w:rsidR="00107ED0" w:rsidRDefault="00107ED0" w:rsidP="00107ED0">
      <w:r>
        <w:rPr>
          <w:b/>
        </w:rPr>
        <w:t>Obser</w:t>
      </w:r>
      <w:r w:rsidRPr="00E772BF">
        <w:rPr>
          <w:b/>
        </w:rPr>
        <w:t xml:space="preserve">vation </w:t>
      </w:r>
      <w:r w:rsidR="004E079B">
        <w:rPr>
          <w:b/>
        </w:rPr>
        <w:t>5</w:t>
      </w:r>
      <w:r>
        <w:t xml:space="preserve">: FR2 networks are suitable candidates for deploying early data forwarding.   </w:t>
      </w:r>
    </w:p>
    <w:p w14:paraId="526E132D" w14:textId="3C88FE9B" w:rsidR="00107ED0" w:rsidRDefault="00107ED0" w:rsidP="0011298C"/>
    <w:p w14:paraId="6E9C4251" w14:textId="4E5D2102" w:rsidR="00A90C8D" w:rsidRDefault="00A90C8D" w:rsidP="00E96EDD">
      <w:r>
        <w:lastRenderedPageBreak/>
        <w:t>We note that</w:t>
      </w:r>
      <w:r w:rsidR="0070038E">
        <w:t xml:space="preserve"> </w:t>
      </w:r>
      <w:r>
        <w:t>in order to improve mobility robustness and reliability</w:t>
      </w:r>
      <w:r w:rsidR="00E96EDD">
        <w:t xml:space="preserve"> by using </w:t>
      </w:r>
      <w:r>
        <w:t>CHO</w:t>
      </w:r>
      <w:r w:rsidR="00E96EDD">
        <w:t>, the network</w:t>
      </w:r>
      <w:r>
        <w:t xml:space="preserve"> may need to configure multiple neighboring cells. It is particularly important to prepare </w:t>
      </w:r>
      <w:r w:rsidR="00104564">
        <w:t xml:space="preserve">multiple cells in FR2 where RSRP may change quite rapidly due to UE rotation. </w:t>
      </w:r>
      <w:r w:rsidR="00C06E08">
        <w:t xml:space="preserve">We understand that it is up to the network to use early data forwarding and it seems useful if target cells can confirm whether they are willing to receive early packet forwarding for a UE when sending HO </w:t>
      </w:r>
      <w:proofErr w:type="spellStart"/>
      <w:r w:rsidR="00C06E08">
        <w:t>Req</w:t>
      </w:r>
      <w:proofErr w:type="spellEnd"/>
      <w:r w:rsidR="00C06E08">
        <w:t xml:space="preserve"> Ack </w:t>
      </w:r>
      <w:r w:rsidR="00543A3D">
        <w:t xml:space="preserve">message </w:t>
      </w:r>
      <w:r w:rsidR="00C06E08">
        <w:t xml:space="preserve">back to the serving cell. </w:t>
      </w:r>
      <w:r w:rsidR="00E96EDD">
        <w:t>Given observation above we</w:t>
      </w:r>
      <w:r w:rsidR="00C06E08">
        <w:t xml:space="preserve"> make following proposals:</w:t>
      </w:r>
    </w:p>
    <w:p w14:paraId="21F09186" w14:textId="250B7814" w:rsidR="00104564" w:rsidRDefault="00104564" w:rsidP="0011298C"/>
    <w:p w14:paraId="398DB53A" w14:textId="60693D54" w:rsidR="00C06E08" w:rsidRDefault="00C06E08" w:rsidP="00C06E08">
      <w:r w:rsidRPr="008C0610">
        <w:rPr>
          <w:b/>
        </w:rPr>
        <w:t>Proposal</w:t>
      </w:r>
      <w:r>
        <w:rPr>
          <w:b/>
        </w:rPr>
        <w:t xml:space="preserve"> 1</w:t>
      </w:r>
      <w:r>
        <w:t xml:space="preserve">: RAN3 specify early </w:t>
      </w:r>
      <w:r w:rsidR="00CA7D30">
        <w:t>data</w:t>
      </w:r>
      <w:r>
        <w:t xml:space="preserve"> forwarding for CHO.</w:t>
      </w:r>
    </w:p>
    <w:p w14:paraId="10ADE0A0" w14:textId="798F0E92" w:rsidR="00C06E08" w:rsidRDefault="00C06E08" w:rsidP="00C06E08"/>
    <w:p w14:paraId="002EFCF1" w14:textId="7530AB8A" w:rsidR="00C06E08" w:rsidRDefault="00C06E08" w:rsidP="00E96EDD">
      <w:r w:rsidRPr="008C0610">
        <w:rPr>
          <w:b/>
        </w:rPr>
        <w:t>Proposal</w:t>
      </w:r>
      <w:r>
        <w:rPr>
          <w:b/>
        </w:rPr>
        <w:t xml:space="preserve"> 2</w:t>
      </w:r>
      <w:r>
        <w:t xml:space="preserve">: Early data forwarding is controlled by network. RAN3 to specify </w:t>
      </w:r>
      <w:r w:rsidR="00315771">
        <w:t xml:space="preserve">a </w:t>
      </w:r>
      <w:r>
        <w:t xml:space="preserve">mechanism </w:t>
      </w:r>
      <w:r w:rsidR="00DB1277">
        <w:t>by which</w:t>
      </w:r>
      <w:r>
        <w:t xml:space="preserve"> target cells </w:t>
      </w:r>
      <w:r w:rsidR="00543A3D">
        <w:t xml:space="preserve">can </w:t>
      </w:r>
      <w:r>
        <w:t>confirm</w:t>
      </w:r>
      <w:r w:rsidR="00DB1277">
        <w:t xml:space="preserve"> </w:t>
      </w:r>
      <w:r w:rsidR="00DB1277">
        <w:t>to the serving cell</w:t>
      </w:r>
      <w:r>
        <w:t xml:space="preserve"> </w:t>
      </w:r>
      <w:r w:rsidR="00315771">
        <w:t>if</w:t>
      </w:r>
      <w:r>
        <w:t xml:space="preserve"> they are willing to receiv</w:t>
      </w:r>
      <w:r w:rsidR="00DB1277">
        <w:t xml:space="preserve">e </w:t>
      </w:r>
      <w:r>
        <w:t>earl</w:t>
      </w:r>
      <w:r w:rsidR="00DB1277">
        <w:t>y data</w:t>
      </w:r>
      <w:r>
        <w:t xml:space="preserve"> forwarding</w:t>
      </w:r>
      <w:bookmarkStart w:id="2" w:name="_GoBack"/>
      <w:bookmarkEnd w:id="2"/>
      <w:r>
        <w:t>.</w:t>
      </w:r>
    </w:p>
    <w:p w14:paraId="24403CE9" w14:textId="77777777" w:rsidR="0017048A" w:rsidRPr="00D40274" w:rsidRDefault="00181722" w:rsidP="00D40274">
      <w:pPr>
        <w:pStyle w:val="Heading1"/>
      </w:pPr>
      <w:r>
        <w:t>Proposals (for approval)</w:t>
      </w:r>
    </w:p>
    <w:p w14:paraId="0995CFB5" w14:textId="77777777" w:rsidR="00315771" w:rsidRDefault="003A53EB" w:rsidP="00315771">
      <w:pPr>
        <w:rPr>
          <w:rFonts w:eastAsia="Batang"/>
        </w:rPr>
      </w:pPr>
      <w:r>
        <w:t xml:space="preserve">In this paper, </w:t>
      </w:r>
      <w:r w:rsidR="001F272C">
        <w:rPr>
          <w:lang w:eastAsia="zh-CN"/>
        </w:rPr>
        <w:t>we presented simulation results showing t</w:t>
      </w:r>
      <w:r w:rsidR="001F272C">
        <w:t xml:space="preserve">he performance of </w:t>
      </w:r>
      <w:r w:rsidR="005C043D">
        <w:t>conditional handover</w:t>
      </w:r>
      <w:r w:rsidR="001F272C">
        <w:t xml:space="preserve"> </w:t>
      </w:r>
      <w:r w:rsidR="00197623">
        <w:rPr>
          <w:lang w:val="en-GB"/>
        </w:rPr>
        <w:t xml:space="preserve">for </w:t>
      </w:r>
      <w:r w:rsidR="00197623">
        <w:t xml:space="preserve">NR UEs using directional antenna and operating </w:t>
      </w:r>
      <w:r w:rsidR="00D87FCB">
        <w:t>in</w:t>
      </w:r>
      <w:r w:rsidR="00197623">
        <w:t xml:space="preserve"> FR2</w:t>
      </w:r>
      <w:r w:rsidR="001F272C" w:rsidRPr="00C91E79">
        <w:rPr>
          <w:lang w:eastAsia="zh-CN"/>
        </w:rPr>
        <w:t>.</w:t>
      </w:r>
      <w:r w:rsidR="001F272C">
        <w:rPr>
          <w:lang w:eastAsia="zh-CN"/>
        </w:rPr>
        <w:t xml:space="preserve"> </w:t>
      </w:r>
      <w:r w:rsidR="00E96EDD">
        <w:rPr>
          <w:lang w:eastAsia="zh-CN"/>
        </w:rPr>
        <w:t>We discussed feasibility of implementing early data forwarding for CHO.</w:t>
      </w:r>
      <w:r w:rsidR="00315771">
        <w:rPr>
          <w:lang w:eastAsia="zh-CN"/>
        </w:rPr>
        <w:t xml:space="preserve"> </w:t>
      </w:r>
      <w:r w:rsidR="00315771">
        <w:rPr>
          <w:rFonts w:eastAsia="Batang"/>
        </w:rPr>
        <w:t xml:space="preserve">Following </w:t>
      </w:r>
      <w:r w:rsidR="00315771" w:rsidRPr="00581E1A">
        <w:rPr>
          <w:rFonts w:eastAsia="Batang"/>
        </w:rPr>
        <w:t>observations</w:t>
      </w:r>
      <w:r w:rsidR="00315771">
        <w:rPr>
          <w:rFonts w:eastAsia="Batang"/>
        </w:rPr>
        <w:t xml:space="preserve"> and proposals are provided:</w:t>
      </w:r>
    </w:p>
    <w:p w14:paraId="1C8EBEC4" w14:textId="2B392C89" w:rsidR="00AD310E" w:rsidRDefault="00AD310E" w:rsidP="00CD7380">
      <w:pPr>
        <w:rPr>
          <w:rFonts w:eastAsia="Batang"/>
        </w:rPr>
      </w:pPr>
    </w:p>
    <w:p w14:paraId="346317D5" w14:textId="2346F613" w:rsidR="00E96EDD" w:rsidRDefault="00E96EDD" w:rsidP="00E96EDD">
      <w:pPr>
        <w:rPr>
          <w:rFonts w:eastAsia="Batang"/>
          <w:b/>
        </w:rPr>
      </w:pPr>
      <w:r w:rsidRPr="00E96EDD">
        <w:rPr>
          <w:rFonts w:eastAsia="Batang"/>
          <w:b/>
        </w:rPr>
        <w:t>Observation 1: For at least 60% of the handovers the time of stay is less than 2 seconds in dense urban FR2 networks</w:t>
      </w:r>
      <w:r>
        <w:rPr>
          <w:rFonts w:eastAsia="Batang"/>
          <w:b/>
        </w:rPr>
        <w:t>.</w:t>
      </w:r>
    </w:p>
    <w:p w14:paraId="745AFFCE" w14:textId="621477EC" w:rsidR="004E079B" w:rsidRDefault="004E079B" w:rsidP="00E96EDD">
      <w:pPr>
        <w:rPr>
          <w:rFonts w:eastAsia="Batang"/>
          <w:b/>
        </w:rPr>
      </w:pPr>
    </w:p>
    <w:p w14:paraId="0C44317D" w14:textId="6E931B15" w:rsidR="004E079B" w:rsidRPr="004E079B" w:rsidRDefault="004E079B" w:rsidP="004E079B">
      <w:pPr>
        <w:rPr>
          <w:rFonts w:eastAsia="Batang"/>
          <w:b/>
        </w:rPr>
      </w:pPr>
      <w:r w:rsidRPr="004E079B">
        <w:rPr>
          <w:rFonts w:eastAsia="Batang"/>
          <w:b/>
        </w:rPr>
        <w:t>Observation 2: Time duration between configuring CHO on a UE and execution of CHO by the UE can be very short.</w:t>
      </w:r>
    </w:p>
    <w:p w14:paraId="640B14E4" w14:textId="77777777" w:rsidR="00E96EDD" w:rsidRDefault="00E96EDD" w:rsidP="00E96EDD">
      <w:pPr>
        <w:rPr>
          <w:rFonts w:eastAsia="Batang"/>
          <w:b/>
        </w:rPr>
      </w:pPr>
    </w:p>
    <w:p w14:paraId="28D4A94B" w14:textId="2A383D88" w:rsidR="00E96EDD" w:rsidRDefault="00E96EDD" w:rsidP="00E96EDD">
      <w:pPr>
        <w:rPr>
          <w:rFonts w:eastAsia="Batang"/>
          <w:b/>
        </w:rPr>
      </w:pPr>
      <w:r w:rsidRPr="00E96EDD">
        <w:rPr>
          <w:rFonts w:eastAsia="Batang"/>
          <w:b/>
        </w:rPr>
        <w:t xml:space="preserve">Observation </w:t>
      </w:r>
      <w:r w:rsidR="004E079B">
        <w:rPr>
          <w:rFonts w:eastAsia="Batang"/>
          <w:b/>
        </w:rPr>
        <w:t>3</w:t>
      </w:r>
      <w:r w:rsidRPr="00E96EDD">
        <w:rPr>
          <w:rFonts w:eastAsia="Batang"/>
          <w:b/>
        </w:rPr>
        <w:t xml:space="preserve">: If a serving cell starts early forwarding after configuring CHO on UE in FR2 </w:t>
      </w:r>
      <w:r w:rsidR="00AF1AC0" w:rsidRPr="00E96EDD">
        <w:rPr>
          <w:rFonts w:eastAsia="Batang"/>
          <w:b/>
        </w:rPr>
        <w:t>networks, the</w:t>
      </w:r>
      <w:r w:rsidRPr="00E96EDD">
        <w:rPr>
          <w:rFonts w:eastAsia="Batang"/>
          <w:b/>
        </w:rPr>
        <w:t xml:space="preserve"> amount of unnecessary data forwarding is minimal since there is high probability that the UE is gone to another cell within few seconds.</w:t>
      </w:r>
    </w:p>
    <w:p w14:paraId="20F563FF" w14:textId="77777777" w:rsidR="00E96EDD" w:rsidRPr="00E96EDD" w:rsidRDefault="00E96EDD" w:rsidP="00E96EDD">
      <w:pPr>
        <w:rPr>
          <w:rFonts w:eastAsia="Batang"/>
          <w:b/>
        </w:rPr>
      </w:pPr>
    </w:p>
    <w:p w14:paraId="0B1759FF" w14:textId="253FE3BE" w:rsidR="00E96EDD" w:rsidRDefault="00E96EDD" w:rsidP="00E96EDD">
      <w:pPr>
        <w:rPr>
          <w:rFonts w:eastAsia="Batang"/>
          <w:b/>
        </w:rPr>
      </w:pPr>
      <w:r w:rsidRPr="00E96EDD">
        <w:rPr>
          <w:rFonts w:eastAsia="Batang"/>
          <w:b/>
        </w:rPr>
        <w:t xml:space="preserve">Observation </w:t>
      </w:r>
      <w:r w:rsidR="004E079B">
        <w:rPr>
          <w:rFonts w:eastAsia="Batang"/>
          <w:b/>
        </w:rPr>
        <w:t>4</w:t>
      </w:r>
      <w:r w:rsidRPr="00E96EDD">
        <w:rPr>
          <w:rFonts w:eastAsia="Batang"/>
          <w:b/>
        </w:rPr>
        <w:t>: Early data forwarding reduces HO interruption time which is more sever</w:t>
      </w:r>
      <w:r w:rsidR="00DB1277">
        <w:rPr>
          <w:rFonts w:eastAsia="Batang"/>
          <w:b/>
        </w:rPr>
        <w:t>e</w:t>
      </w:r>
      <w:r w:rsidRPr="00E96EDD">
        <w:rPr>
          <w:rFonts w:eastAsia="Batang"/>
          <w:b/>
        </w:rPr>
        <w:t xml:space="preserve"> in FR2 networks where UEs may make large number of HO attempts due to impact of directional antenna</w:t>
      </w:r>
      <w:r w:rsidR="00FD2429">
        <w:rPr>
          <w:rFonts w:eastAsia="Batang"/>
          <w:b/>
        </w:rPr>
        <w:t>e</w:t>
      </w:r>
      <w:r w:rsidRPr="00E96EDD">
        <w:rPr>
          <w:rFonts w:eastAsia="Batang"/>
          <w:b/>
        </w:rPr>
        <w:t>.</w:t>
      </w:r>
    </w:p>
    <w:p w14:paraId="74C8934A" w14:textId="77777777" w:rsidR="00E96EDD" w:rsidRPr="00E96EDD" w:rsidRDefault="00E96EDD" w:rsidP="00E96EDD">
      <w:pPr>
        <w:rPr>
          <w:rFonts w:eastAsia="Batang"/>
          <w:b/>
        </w:rPr>
      </w:pPr>
    </w:p>
    <w:p w14:paraId="2F138F07" w14:textId="0AE9C32A" w:rsidR="00E96EDD" w:rsidRDefault="00E96EDD" w:rsidP="00E96EDD">
      <w:pPr>
        <w:rPr>
          <w:rFonts w:eastAsia="Batang"/>
          <w:b/>
        </w:rPr>
      </w:pPr>
      <w:r w:rsidRPr="00E96EDD">
        <w:rPr>
          <w:rFonts w:eastAsia="Batang"/>
          <w:b/>
        </w:rPr>
        <w:t xml:space="preserve">Observation </w:t>
      </w:r>
      <w:r w:rsidR="004E079B">
        <w:rPr>
          <w:rFonts w:eastAsia="Batang"/>
          <w:b/>
        </w:rPr>
        <w:t>5</w:t>
      </w:r>
      <w:r w:rsidRPr="00E96EDD">
        <w:rPr>
          <w:rFonts w:eastAsia="Batang"/>
          <w:b/>
        </w:rPr>
        <w:t>: FR2 networks are suitable candidates for deploying early data forwarding.</w:t>
      </w:r>
    </w:p>
    <w:p w14:paraId="34AFAE1B" w14:textId="5A880423" w:rsidR="00E96EDD" w:rsidRPr="00E96EDD" w:rsidRDefault="00E96EDD" w:rsidP="00E96EDD">
      <w:pPr>
        <w:rPr>
          <w:rFonts w:eastAsia="Batang"/>
          <w:b/>
        </w:rPr>
      </w:pPr>
      <w:r w:rsidRPr="00E96EDD">
        <w:rPr>
          <w:rFonts w:eastAsia="Batang"/>
          <w:b/>
        </w:rPr>
        <w:t xml:space="preserve">  </w:t>
      </w:r>
    </w:p>
    <w:p w14:paraId="1EA8841E" w14:textId="6637DBC1" w:rsidR="00E96EDD" w:rsidRDefault="00E96EDD" w:rsidP="00E96EDD">
      <w:pPr>
        <w:rPr>
          <w:rFonts w:eastAsia="Batang"/>
          <w:b/>
        </w:rPr>
      </w:pPr>
      <w:r w:rsidRPr="00E96EDD">
        <w:rPr>
          <w:rFonts w:eastAsia="Batang"/>
          <w:b/>
        </w:rPr>
        <w:t xml:space="preserve">Proposal 1: RAN3 specify early </w:t>
      </w:r>
      <w:r w:rsidR="00CA7D30">
        <w:rPr>
          <w:rFonts w:eastAsia="Batang"/>
          <w:b/>
        </w:rPr>
        <w:t>data</w:t>
      </w:r>
      <w:r w:rsidRPr="00E96EDD">
        <w:rPr>
          <w:rFonts w:eastAsia="Batang"/>
          <w:b/>
        </w:rPr>
        <w:t xml:space="preserve"> forwarding for CHO.</w:t>
      </w:r>
    </w:p>
    <w:p w14:paraId="45AF057F" w14:textId="77777777" w:rsidR="00E96EDD" w:rsidRPr="00E96EDD" w:rsidRDefault="00E96EDD" w:rsidP="00E96EDD">
      <w:pPr>
        <w:rPr>
          <w:rFonts w:eastAsia="Batang"/>
          <w:b/>
        </w:rPr>
      </w:pPr>
    </w:p>
    <w:p w14:paraId="7DB74F67" w14:textId="21FE2275" w:rsidR="00E96EDD" w:rsidRPr="00E96EDD" w:rsidRDefault="00E96EDD" w:rsidP="00E96EDD">
      <w:pPr>
        <w:rPr>
          <w:rFonts w:eastAsia="Batang"/>
          <w:b/>
        </w:rPr>
      </w:pPr>
      <w:r w:rsidRPr="00E96EDD">
        <w:rPr>
          <w:rFonts w:eastAsia="Batang"/>
          <w:b/>
        </w:rPr>
        <w:t xml:space="preserve">Proposal 2: Early data forwarding is controlled by network. RAN3 to specify a mechanism </w:t>
      </w:r>
      <w:r w:rsidR="00DB1277">
        <w:rPr>
          <w:rFonts w:eastAsia="Batang"/>
          <w:b/>
        </w:rPr>
        <w:t>by which</w:t>
      </w:r>
      <w:r w:rsidRPr="00E96EDD">
        <w:rPr>
          <w:rFonts w:eastAsia="Batang"/>
          <w:b/>
        </w:rPr>
        <w:t xml:space="preserve"> target cells </w:t>
      </w:r>
      <w:r w:rsidR="00543A3D">
        <w:rPr>
          <w:rFonts w:eastAsia="Batang"/>
          <w:b/>
        </w:rPr>
        <w:t xml:space="preserve">can </w:t>
      </w:r>
      <w:r w:rsidRPr="00E96EDD">
        <w:rPr>
          <w:rFonts w:eastAsia="Batang"/>
          <w:b/>
        </w:rPr>
        <w:t xml:space="preserve">confirm </w:t>
      </w:r>
      <w:r w:rsidR="00DB1277" w:rsidRPr="00E96EDD">
        <w:rPr>
          <w:rFonts w:eastAsia="Batang"/>
          <w:b/>
        </w:rPr>
        <w:t>to the serving cell</w:t>
      </w:r>
      <w:r w:rsidR="00DB1277" w:rsidRPr="00E96EDD">
        <w:rPr>
          <w:rFonts w:eastAsia="Batang"/>
          <w:b/>
        </w:rPr>
        <w:t xml:space="preserve"> </w:t>
      </w:r>
      <w:r w:rsidRPr="00E96EDD">
        <w:rPr>
          <w:rFonts w:eastAsia="Batang"/>
          <w:b/>
        </w:rPr>
        <w:t>whether they are willing to receiv</w:t>
      </w:r>
      <w:r w:rsidR="00DB1277">
        <w:rPr>
          <w:rFonts w:eastAsia="Batang"/>
          <w:b/>
        </w:rPr>
        <w:t>e</w:t>
      </w:r>
      <w:r w:rsidRPr="00E96EDD">
        <w:rPr>
          <w:rFonts w:eastAsia="Batang"/>
          <w:b/>
        </w:rPr>
        <w:t xml:space="preserve"> early data forwarding</w:t>
      </w:r>
      <w:r w:rsidR="00DB1277">
        <w:rPr>
          <w:rFonts w:eastAsia="Batang"/>
          <w:b/>
        </w:rPr>
        <w:t xml:space="preserve"> for CHO</w:t>
      </w:r>
      <w:r w:rsidRPr="00E96EDD">
        <w:rPr>
          <w:rFonts w:eastAsia="Batang"/>
          <w:b/>
        </w:rPr>
        <w:t>.</w:t>
      </w:r>
    </w:p>
    <w:p w14:paraId="176A427F" w14:textId="77777777" w:rsidR="0017048A" w:rsidRPr="002855B4" w:rsidRDefault="0017048A" w:rsidP="0017048A">
      <w:pPr>
        <w:pStyle w:val="Heading1"/>
        <w:numPr>
          <w:ilvl w:val="0"/>
          <w:numId w:val="0"/>
        </w:numPr>
        <w:rPr>
          <w:lang w:val="en-US"/>
        </w:rPr>
      </w:pPr>
      <w:r w:rsidRPr="002855B4">
        <w:t>References</w:t>
      </w:r>
    </w:p>
    <w:p w14:paraId="0C15E843" w14:textId="77777777" w:rsidR="0070038E" w:rsidRPr="00A63F89" w:rsidRDefault="0070038E" w:rsidP="0070038E">
      <w:pPr>
        <w:widowControl w:val="0"/>
        <w:numPr>
          <w:ilvl w:val="0"/>
          <w:numId w:val="5"/>
        </w:numPr>
      </w:pPr>
      <w:bookmarkStart w:id="3" w:name="_Ref510390172"/>
      <w:bookmarkStart w:id="4" w:name="_Ref503528678"/>
      <w:r w:rsidRPr="00A63F89">
        <w:t>R3-193380</w:t>
      </w:r>
      <w:r>
        <w:t>, “</w:t>
      </w:r>
      <w:r w:rsidRPr="00A63F89">
        <w:t>Data forwarding timing on Conditional Handover</w:t>
      </w:r>
      <w:r>
        <w:t xml:space="preserve">”, </w:t>
      </w:r>
      <w:r w:rsidRPr="00A63F89">
        <w:t>NTT DOCOMO,</w:t>
      </w:r>
      <w:r>
        <w:t xml:space="preserve"> 3GPP RAN3#105, August 2019</w:t>
      </w:r>
    </w:p>
    <w:p w14:paraId="3532A693" w14:textId="5B96596A" w:rsidR="00A63F89" w:rsidRPr="00A63F89" w:rsidRDefault="00A63F89" w:rsidP="00A63F89">
      <w:pPr>
        <w:widowControl w:val="0"/>
        <w:numPr>
          <w:ilvl w:val="0"/>
          <w:numId w:val="5"/>
        </w:numPr>
      </w:pPr>
      <w:r w:rsidRPr="00A63F89">
        <w:t>R3-193934</w:t>
      </w:r>
      <w:r>
        <w:t>, “</w:t>
      </w:r>
      <w:r w:rsidRPr="00A63F89">
        <w:t>The Issues on Data Forwarding Specifics of CHO</w:t>
      </w:r>
      <w:r>
        <w:t>”</w:t>
      </w:r>
      <w:r w:rsidRPr="00A63F89">
        <w:t xml:space="preserve"> CATT</w:t>
      </w:r>
      <w:r>
        <w:t>, 3GPP RAN3#105, August 2019</w:t>
      </w:r>
    </w:p>
    <w:p w14:paraId="1F44A57E" w14:textId="21B40A53" w:rsidR="00761790" w:rsidRPr="00761790" w:rsidRDefault="00761790" w:rsidP="00761790">
      <w:pPr>
        <w:widowControl w:val="0"/>
        <w:numPr>
          <w:ilvl w:val="0"/>
          <w:numId w:val="5"/>
        </w:numPr>
      </w:pPr>
      <w:r w:rsidRPr="00761790">
        <w:t>R2-1901546,</w:t>
      </w:r>
      <w:r w:rsidRPr="00761790">
        <w:tab/>
        <w:t>“On NR Mobility in FR2”, Apple Inc., 3GPP RAN2 #105, Feb. 2019</w:t>
      </w:r>
    </w:p>
    <w:p w14:paraId="52361DFA" w14:textId="24F3B3EC" w:rsidR="00A63F89" w:rsidRPr="00A63F89" w:rsidRDefault="007C5CF1" w:rsidP="00543A3D">
      <w:pPr>
        <w:widowControl w:val="0"/>
        <w:numPr>
          <w:ilvl w:val="0"/>
          <w:numId w:val="5"/>
        </w:numPr>
      </w:pPr>
      <w:r w:rsidRPr="007C5CF1">
        <w:t>TR38.803 v14.2.0, “</w:t>
      </w:r>
      <w:r w:rsidRPr="007C5CF1">
        <w:rPr>
          <w:bCs/>
          <w:lang w:val="en-GB"/>
        </w:rPr>
        <w:t xml:space="preserve">Study on new radio access technology: </w:t>
      </w:r>
      <w:r w:rsidRPr="007C5CF1">
        <w:rPr>
          <w:lang w:val="en-GB"/>
        </w:rPr>
        <w:t>Radio Frequency (RF) and co-existence aspects,</w:t>
      </w:r>
      <w:r w:rsidRPr="007C5CF1">
        <w:t>” 3GPP, September 2017</w:t>
      </w:r>
    </w:p>
    <w:p w14:paraId="772EC643" w14:textId="6037FF23" w:rsidR="00EB2B9C" w:rsidRPr="00315771" w:rsidRDefault="00DC728C" w:rsidP="004E50DC">
      <w:pPr>
        <w:widowControl w:val="0"/>
        <w:numPr>
          <w:ilvl w:val="0"/>
          <w:numId w:val="5"/>
        </w:numPr>
        <w:jc w:val="both"/>
        <w:rPr>
          <w:rFonts w:eastAsia="Wingdings"/>
          <w:bCs/>
          <w:lang w:bidi="hi-IN"/>
        </w:rPr>
      </w:pPr>
      <w:r w:rsidRPr="00315771">
        <w:rPr>
          <w:bCs/>
          <w:lang w:val="en-GB"/>
        </w:rPr>
        <w:t>RP-181433</w:t>
      </w:r>
      <w:r>
        <w:t>, “</w:t>
      </w:r>
      <w:r w:rsidRPr="00315771">
        <w:rPr>
          <w:bCs/>
          <w:lang w:val="en-GB"/>
        </w:rPr>
        <w:t>New WID: NR mobility enhancements</w:t>
      </w:r>
      <w:r>
        <w:t>,” Intel, 3GPP RAN #80, May 2018</w:t>
      </w:r>
      <w:bookmarkEnd w:id="3"/>
      <w:bookmarkEnd w:id="4"/>
      <w:r w:rsidR="00E96EDD">
        <w:t>.</w:t>
      </w:r>
      <w:r w:rsidR="00315771">
        <w:t xml:space="preserve"> </w:t>
      </w:r>
    </w:p>
    <w:sectPr w:rsidR="00EB2B9C" w:rsidRPr="00315771"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2E9AD" w14:textId="77777777" w:rsidR="00987FDD" w:rsidRDefault="00987FDD">
      <w:r>
        <w:separator/>
      </w:r>
    </w:p>
  </w:endnote>
  <w:endnote w:type="continuationSeparator" w:id="0">
    <w:p w14:paraId="7CFD5941" w14:textId="77777777" w:rsidR="00987FDD" w:rsidRDefault="00987FDD">
      <w:r>
        <w:continuationSeparator/>
      </w:r>
    </w:p>
  </w:endnote>
  <w:endnote w:type="continuationNotice" w:id="1">
    <w:p w14:paraId="672DECE5" w14:textId="77777777" w:rsidR="00987FDD" w:rsidRDefault="00987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Vrinda">
    <w:panose1 w:val="020B0604020202020204"/>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1E0A8E" w:rsidRDefault="001E0A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1E0A8E" w:rsidRDefault="001E0A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1E0A8E" w:rsidRPr="00DB1239" w:rsidRDefault="001E0A8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CA64C" w14:textId="77777777" w:rsidR="00987FDD" w:rsidRDefault="00987FDD">
      <w:r>
        <w:separator/>
      </w:r>
    </w:p>
  </w:footnote>
  <w:footnote w:type="continuationSeparator" w:id="0">
    <w:p w14:paraId="4B593C8F" w14:textId="77777777" w:rsidR="00987FDD" w:rsidRDefault="00987FDD">
      <w:r>
        <w:continuationSeparator/>
      </w:r>
    </w:p>
  </w:footnote>
  <w:footnote w:type="continuationNotice" w:id="1">
    <w:p w14:paraId="5B400128" w14:textId="77777777" w:rsidR="00987FDD" w:rsidRDefault="00987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1E0A8E" w:rsidRDefault="001E0A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8"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7"/>
  </w:num>
  <w:num w:numId="8">
    <w:abstractNumId w:val="9"/>
  </w:num>
  <w:num w:numId="9">
    <w:abstractNumId w:val="8"/>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4492"/>
    <w:rsid w:val="000A4519"/>
    <w:rsid w:val="000A49DE"/>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6D9"/>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F2C"/>
    <w:rsid w:val="0040303D"/>
    <w:rsid w:val="0040379F"/>
    <w:rsid w:val="00403805"/>
    <w:rsid w:val="00403824"/>
    <w:rsid w:val="00403F25"/>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774"/>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2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4CE"/>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BAA"/>
    <w:rsid w:val="00775EFD"/>
    <w:rsid w:val="00775F11"/>
    <w:rsid w:val="007762CD"/>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68F"/>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87FDD"/>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2AA"/>
    <w:rsid w:val="00A7033A"/>
    <w:rsid w:val="00A704FB"/>
    <w:rsid w:val="00A70A35"/>
    <w:rsid w:val="00A70CC7"/>
    <w:rsid w:val="00A711DB"/>
    <w:rsid w:val="00A71221"/>
    <w:rsid w:val="00A713F2"/>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AC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A56"/>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277"/>
    <w:rsid w:val="00DB1312"/>
    <w:rsid w:val="00DB1539"/>
    <w:rsid w:val="00DB1657"/>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AA2"/>
    <w:rsid w:val="00E27E5C"/>
    <w:rsid w:val="00E30388"/>
    <w:rsid w:val="00E30505"/>
    <w:rsid w:val="00E30517"/>
    <w:rsid w:val="00E3070A"/>
    <w:rsid w:val="00E30A72"/>
    <w:rsid w:val="00E31371"/>
    <w:rsid w:val="00E31375"/>
    <w:rsid w:val="00E31506"/>
    <w:rsid w:val="00E3169E"/>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4D3"/>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4C3"/>
    <w:rsid w:val="00F664DA"/>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68"/>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4124"/>
    <w:rsid w:val="00FD4620"/>
    <w:rsid w:val="00FD48FE"/>
    <w:rsid w:val="00FD4CC0"/>
    <w:rsid w:val="00FD5502"/>
    <w:rsid w:val="00FD5CFE"/>
    <w:rsid w:val="00FD6318"/>
    <w:rsid w:val="00FD6509"/>
    <w:rsid w:val="00FD6556"/>
    <w:rsid w:val="00FD6A3D"/>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391"/>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3874DB8-13D4-6F47-A062-B422C879F346}">
  <ds:schemaRefs>
    <ds:schemaRef ds:uri="http://schemas.openxmlformats.org/officeDocument/2006/bibliography"/>
  </ds:schemaRefs>
</ds:datastoreItem>
</file>

<file path=customXml/itemProps4.xml><?xml version="1.0" encoding="utf-8"?>
<ds:datastoreItem xmlns:ds="http://schemas.openxmlformats.org/officeDocument/2006/customXml" ds:itemID="{F877A58B-166A-F24B-889A-DFB34D782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6</TotalTime>
  <Pages>5</Pages>
  <Words>1530</Words>
  <Characters>7760</Characters>
  <Application>Microsoft Office Word</Application>
  <DocSecurity>0</DocSecurity>
  <Lines>180</Lines>
  <Paragraphs>116</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9174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4</cp:revision>
  <cp:lastPrinted>2017-11-08T23:02:00Z</cp:lastPrinted>
  <dcterms:created xsi:type="dcterms:W3CDTF">2019-11-08T20:13:00Z</dcterms:created>
  <dcterms:modified xsi:type="dcterms:W3CDTF">2019-11-08T21:55:00Z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2018-04-03 16:32:38Z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